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344AD33E" w14:textId="0901BD81" w:rsidR="00236954" w:rsidRPr="00B5145D" w:rsidRDefault="006B3CF6" w:rsidP="000D36B0">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0D36B0" w:rsidRPr="000D36B0">
        <w:rPr>
          <w:color w:val="000000" w:themeColor="text1"/>
          <w:sz w:val="20"/>
          <w:szCs w:val="20"/>
          <w:lang w:val="en-US"/>
        </w:rPr>
        <w:t>Bratislava University of Economics and Business</w:t>
      </w:r>
      <w:r w:rsidR="000D36B0">
        <w:rPr>
          <w:color w:val="000000" w:themeColor="text1"/>
          <w:sz w:val="20"/>
          <w:szCs w:val="20"/>
          <w:lang w:val="en-US"/>
        </w:rPr>
        <w:t xml:space="preserve">, </w:t>
      </w:r>
      <w:r w:rsidR="000D36B0">
        <w:rPr>
          <w:color w:val="000000" w:themeColor="text1"/>
          <w:sz w:val="20"/>
          <w:szCs w:val="20"/>
          <w:lang w:val="en-US"/>
        </w:rPr>
        <w:br/>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85235 Bratislava, </w:t>
      </w:r>
      <w:r w:rsidR="00B5145D">
        <w:rPr>
          <w:color w:val="000000" w:themeColor="text1"/>
          <w:sz w:val="20"/>
          <w:szCs w:val="22"/>
          <w:lang w:val="en-US"/>
        </w:rPr>
        <w:t>Slovak Republic</w:t>
      </w:r>
      <w:r w:rsidR="00AB0B4F" w:rsidRPr="00B5145D">
        <w:rPr>
          <w:color w:val="000000" w:themeColor="text1"/>
          <w:sz w:val="20"/>
          <w:szCs w:val="22"/>
          <w:lang w:val="en-US"/>
        </w:rPr>
        <w:t xml:space="preserve">, e-mail: </w:t>
      </w:r>
      <w:r w:rsidR="00A4053A" w:rsidRPr="00DA56E1">
        <w:rPr>
          <w:sz w:val="20"/>
          <w:szCs w:val="22"/>
          <w:lang w:val="en-US"/>
        </w:rPr>
        <w:t>john.economist@euba.sk</w:t>
      </w:r>
      <w:r w:rsidR="00AB0B4F" w:rsidRPr="00B5145D">
        <w:rPr>
          <w:color w:val="000000" w:themeColor="text1"/>
          <w:sz w:val="20"/>
          <w:szCs w:val="22"/>
          <w:lang w:val="en-US"/>
        </w:rPr>
        <w:t>.</w:t>
      </w:r>
    </w:p>
    <w:p w14:paraId="3596B350" w14:textId="77777777" w:rsidR="00236954" w:rsidRPr="00B5145D" w:rsidRDefault="006B3CF6" w:rsidP="000D36B0">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0D36B0">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11"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6801576E"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DA56E1">
        <w:rPr>
          <w:color w:val="FF0000"/>
          <w:szCs w:val="22"/>
          <w:lang w:val="en-US"/>
        </w:rPr>
        <w:t>5</w:t>
      </w:r>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Default="00DA56E1" w:rsidP="00B1493A">
      <w:pPr>
        <w:spacing w:line="240" w:lineRule="auto"/>
        <w:ind w:firstLine="708"/>
        <w:rPr>
          <w:color w:val="000000" w:themeColor="text1"/>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12" w:history="1">
        <w:r w:rsidR="00B1493A" w:rsidRPr="0092633A">
          <w:rPr>
            <w:rStyle w:val="Hypertextovprepojenie"/>
            <w:szCs w:val="22"/>
            <w:lang w:val="en-US"/>
          </w:rPr>
          <w:t>https://apastyle.apa.org/style-grammar-guidelines</w:t>
        </w:r>
      </w:hyperlink>
      <w:r w:rsidR="00B1493A">
        <w:rPr>
          <w:color w:val="000000" w:themeColor="text1"/>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0894F894" w14:textId="77777777" w:rsidR="000379AA" w:rsidRDefault="000379AA" w:rsidP="006E518C">
      <w:pPr>
        <w:pStyle w:val="Bezriadkovania"/>
        <w:rPr>
          <w:rFonts w:ascii="Times New Roman" w:hAnsi="Times New Roman"/>
          <w:b/>
          <w:sz w:val="24"/>
          <w:lang w:val="en-US"/>
        </w:rPr>
      </w:pP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77777777" w:rsidR="000379AA" w:rsidRDefault="000379AA" w:rsidP="000379AA">
      <w:pPr>
        <w:pStyle w:val="Odsekzoznamu"/>
        <w:spacing w:line="240" w:lineRule="auto"/>
        <w:ind w:hanging="720"/>
        <w:rPr>
          <w:rFonts w:ascii="Times New Roman" w:hAnsi="Times New Roman"/>
          <w:bCs/>
          <w:sz w:val="24"/>
          <w:szCs w:val="24"/>
        </w:rPr>
      </w:pPr>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69FB0EC1"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8(3), 207–217. https://doi.org/10.1037/ppm0000185</w:t>
      </w:r>
    </w:p>
    <w:p w14:paraId="20C1027D" w14:textId="09DFCE53"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Jerrentrup</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Mueller</w:t>
      </w:r>
      <w:proofErr w:type="spellEnd"/>
      <w:r w:rsidRPr="000379AA">
        <w:rPr>
          <w:rFonts w:ascii="Times New Roman" w:hAnsi="Times New Roman"/>
          <w:bCs/>
          <w:sz w:val="24"/>
          <w:szCs w:val="24"/>
        </w:rPr>
        <w:t xml:space="preserve">, T., </w:t>
      </w:r>
      <w:proofErr w:type="spellStart"/>
      <w:r w:rsidRPr="000379AA">
        <w:rPr>
          <w:rFonts w:ascii="Times New Roman" w:hAnsi="Times New Roman"/>
          <w:bCs/>
          <w:sz w:val="24"/>
          <w:szCs w:val="24"/>
        </w:rPr>
        <w:t>Glowalla</w:t>
      </w:r>
      <w:proofErr w:type="spellEnd"/>
      <w:r w:rsidRPr="000379AA">
        <w:rPr>
          <w:rFonts w:ascii="Times New Roman" w:hAnsi="Times New Roman"/>
          <w:bCs/>
          <w:sz w:val="24"/>
          <w:szCs w:val="24"/>
        </w:rPr>
        <w:t xml:space="preserve">, U., </w:t>
      </w:r>
      <w:proofErr w:type="spellStart"/>
      <w:r w:rsidRPr="000379AA">
        <w:rPr>
          <w:rFonts w:ascii="Times New Roman" w:hAnsi="Times New Roman"/>
          <w:bCs/>
          <w:sz w:val="24"/>
          <w:szCs w:val="24"/>
        </w:rPr>
        <w:t>Herder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Henrichs</w:t>
      </w:r>
      <w:proofErr w:type="spellEnd"/>
      <w:r w:rsidRPr="000379AA">
        <w:rPr>
          <w:rFonts w:ascii="Times New Roman" w:hAnsi="Times New Roman"/>
          <w:bCs/>
          <w:sz w:val="24"/>
          <w:szCs w:val="24"/>
        </w:rPr>
        <w:t xml:space="preserve">, N., </w:t>
      </w:r>
      <w:proofErr w:type="spellStart"/>
      <w:r w:rsidRPr="000379AA">
        <w:rPr>
          <w:rFonts w:ascii="Times New Roman" w:hAnsi="Times New Roman"/>
          <w:bCs/>
          <w:sz w:val="24"/>
          <w:szCs w:val="24"/>
        </w:rPr>
        <w:t>Neubauer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Schaefer</w:t>
      </w:r>
      <w:proofErr w:type="spellEnd"/>
      <w:r w:rsidRPr="000379AA">
        <w:rPr>
          <w:rFonts w:ascii="Times New Roman" w:hAnsi="Times New Roman"/>
          <w:bCs/>
          <w:sz w:val="24"/>
          <w:szCs w:val="24"/>
        </w:rPr>
        <w:t xml:space="preserve">, J. R. (2018). </w:t>
      </w:r>
      <w:proofErr w:type="spellStart"/>
      <w:r w:rsidRPr="000379AA">
        <w:rPr>
          <w:rFonts w:ascii="Times New Roman" w:hAnsi="Times New Roman"/>
          <w:bCs/>
          <w:sz w:val="24"/>
          <w:szCs w:val="24"/>
        </w:rPr>
        <w:t>Teaching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medicine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with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help</w:t>
      </w:r>
      <w:proofErr w:type="spellEnd"/>
      <w:r w:rsidRPr="000379AA">
        <w:rPr>
          <w:rFonts w:ascii="Times New Roman" w:hAnsi="Times New Roman"/>
          <w:bCs/>
          <w:sz w:val="24"/>
          <w:szCs w:val="24"/>
        </w:rPr>
        <w:t xml:space="preserve"> of “Dr. </w:t>
      </w:r>
      <w:proofErr w:type="spellStart"/>
      <w:r w:rsidRPr="000379AA">
        <w:rPr>
          <w:rFonts w:ascii="Times New Roman" w:hAnsi="Times New Roman"/>
          <w:bCs/>
          <w:sz w:val="24"/>
          <w:szCs w:val="24"/>
        </w:rPr>
        <w:t>House</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PLoS</w:t>
      </w:r>
      <w:proofErr w:type="spellEnd"/>
      <w:r w:rsidRPr="000379AA">
        <w:rPr>
          <w:rFonts w:ascii="Times New Roman" w:hAnsi="Times New Roman"/>
          <w:bCs/>
          <w:i/>
          <w:iCs/>
          <w:sz w:val="24"/>
          <w:szCs w:val="24"/>
        </w:rPr>
        <w:t xml:space="preserve"> ONE</w:t>
      </w:r>
      <w:r w:rsidRPr="000379AA">
        <w:rPr>
          <w:rFonts w:ascii="Times New Roman" w:hAnsi="Times New Roman"/>
          <w:bCs/>
          <w:sz w:val="24"/>
          <w:szCs w:val="24"/>
        </w:rPr>
        <w:t xml:space="preserve">, 13(3), </w:t>
      </w:r>
      <w:proofErr w:type="spellStart"/>
      <w:r w:rsidRPr="000379AA">
        <w:rPr>
          <w:rFonts w:ascii="Times New Roman" w:hAnsi="Times New Roman"/>
          <w:bCs/>
          <w:sz w:val="24"/>
          <w:szCs w:val="24"/>
        </w:rPr>
        <w:t>Article</w:t>
      </w:r>
      <w:proofErr w:type="spellEnd"/>
      <w:r w:rsidRPr="000379AA">
        <w:rPr>
          <w:rFonts w:ascii="Times New Roman" w:hAnsi="Times New Roman"/>
          <w:bCs/>
          <w:sz w:val="24"/>
          <w:szCs w:val="24"/>
        </w:rPr>
        <w:t xml:space="preserve"> e0193972. https://doi.org/10.1371/journal.pone.0193972</w:t>
      </w:r>
    </w:p>
    <w:p w14:paraId="27893999" w14:textId="231C25B8"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Sanchiz</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Chevalier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Amadieu</w:t>
      </w:r>
      <w:proofErr w:type="spellEnd"/>
      <w:r w:rsidRPr="000379AA">
        <w:rPr>
          <w:rFonts w:ascii="Times New Roman" w:hAnsi="Times New Roman"/>
          <w:bCs/>
          <w:sz w:val="24"/>
          <w:szCs w:val="24"/>
        </w:rPr>
        <w:t xml:space="preserve">, F. (2017). </w:t>
      </w:r>
      <w:proofErr w:type="spellStart"/>
      <w:r w:rsidRPr="000379AA">
        <w:rPr>
          <w:rFonts w:ascii="Times New Roman" w:hAnsi="Times New Roman"/>
          <w:bCs/>
          <w:sz w:val="24"/>
          <w:szCs w:val="24"/>
        </w:rPr>
        <w:t>How</w:t>
      </w:r>
      <w:proofErr w:type="spellEnd"/>
      <w:r w:rsidRPr="000379AA">
        <w:rPr>
          <w:rFonts w:ascii="Times New Roman" w:hAnsi="Times New Roman"/>
          <w:bCs/>
          <w:sz w:val="24"/>
          <w:szCs w:val="24"/>
        </w:rPr>
        <w:t xml:space="preserve"> do </w:t>
      </w:r>
      <w:proofErr w:type="spellStart"/>
      <w:r w:rsidRPr="000379AA">
        <w:rPr>
          <w:rFonts w:ascii="Times New Roman" w:hAnsi="Times New Roman"/>
          <w:bCs/>
          <w:sz w:val="24"/>
          <w:szCs w:val="24"/>
        </w:rPr>
        <w:t>older</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young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adults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start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for</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Impact</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age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domain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knowledge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problem</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complexity</w:t>
      </w:r>
      <w:proofErr w:type="spellEnd"/>
      <w:r w:rsidRPr="000379AA">
        <w:rPr>
          <w:rFonts w:ascii="Times New Roman" w:hAnsi="Times New Roman"/>
          <w:bCs/>
          <w:sz w:val="24"/>
          <w:szCs w:val="24"/>
        </w:rPr>
        <w:t xml:space="preserve"> on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different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steps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Computers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Human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Behavior</w:t>
      </w:r>
      <w:proofErr w:type="spellEnd"/>
      <w:r w:rsidRPr="000379AA">
        <w:rPr>
          <w:rFonts w:ascii="Times New Roman" w:hAnsi="Times New Roman"/>
          <w:bCs/>
          <w:sz w:val="24"/>
          <w:szCs w:val="24"/>
        </w:rPr>
        <w:t>, 72, 67–78. https://doi.org/10.1016/j.chb.2017.02.038</w:t>
      </w:r>
    </w:p>
    <w:p w14:paraId="54606F6B" w14:textId="5F2B81B7" w:rsidR="00E770B2"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Butler</w:t>
      </w:r>
      <w:proofErr w:type="spellEnd"/>
      <w:r w:rsidRPr="000379AA">
        <w:rPr>
          <w:rFonts w:ascii="Times New Roman" w:hAnsi="Times New Roman"/>
          <w:bCs/>
          <w:sz w:val="24"/>
          <w:szCs w:val="24"/>
        </w:rPr>
        <w:t xml:space="preserve">, J. (2017). </w:t>
      </w:r>
      <w:proofErr w:type="spellStart"/>
      <w:r w:rsidRPr="000379AA">
        <w:rPr>
          <w:rFonts w:ascii="Times New Roman" w:hAnsi="Times New Roman"/>
          <w:bCs/>
          <w:sz w:val="24"/>
          <w:szCs w:val="24"/>
        </w:rPr>
        <w:t>Where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meets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multimodality</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case</w:t>
      </w:r>
      <w:proofErr w:type="spellEnd"/>
      <w:r w:rsidRPr="000379AA">
        <w:rPr>
          <w:rFonts w:ascii="Times New Roman" w:hAnsi="Times New Roman"/>
          <w:bCs/>
          <w:sz w:val="24"/>
          <w:szCs w:val="24"/>
        </w:rPr>
        <w:t xml:space="preserve"> of ASL </w:t>
      </w:r>
      <w:proofErr w:type="spellStart"/>
      <w:r w:rsidRPr="000379AA">
        <w:rPr>
          <w:rFonts w:ascii="Times New Roman" w:hAnsi="Times New Roman"/>
          <w:bCs/>
          <w:sz w:val="24"/>
          <w:szCs w:val="24"/>
        </w:rPr>
        <w:t>music</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videos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Kairos</w:t>
      </w:r>
      <w:proofErr w:type="spellEnd"/>
      <w:r w:rsidRPr="000379AA">
        <w:rPr>
          <w:rFonts w:ascii="Times New Roman" w:hAnsi="Times New Roman"/>
          <w:bCs/>
          <w:i/>
          <w:iCs/>
          <w:sz w:val="24"/>
          <w:szCs w:val="24"/>
        </w:rPr>
        <w:t xml:space="preserve">: A </w:t>
      </w:r>
      <w:proofErr w:type="spellStart"/>
      <w:r w:rsidRPr="000379AA">
        <w:rPr>
          <w:rFonts w:ascii="Times New Roman" w:hAnsi="Times New Roman"/>
          <w:bCs/>
          <w:i/>
          <w:iCs/>
          <w:sz w:val="24"/>
          <w:szCs w:val="24"/>
        </w:rPr>
        <w:t>Journal</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Rhetoric</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Technology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Pedagogy</w:t>
      </w:r>
      <w:proofErr w:type="spellEnd"/>
      <w:r w:rsidRPr="000379AA">
        <w:rPr>
          <w:rFonts w:ascii="Times New Roman" w:hAnsi="Times New Roman"/>
          <w:bCs/>
          <w:sz w:val="24"/>
          <w:szCs w:val="24"/>
        </w:rPr>
        <w:t>, 21(1). http://technorhetoric.net/21.1/topoi/butler/index.html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77777777"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https://www.nimh.nih.gov/health/topics/anxiety-disorders/index.shtml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7AD4225E" w14:textId="77777777" w:rsidR="00A9225D" w:rsidRDefault="00A9225D" w:rsidP="00D81ED3">
      <w:pPr>
        <w:pStyle w:val="Bibliografia"/>
        <w:spacing w:line="240" w:lineRule="auto"/>
        <w:ind w:left="709" w:hanging="709"/>
        <w:rPr>
          <w:color w:val="000000"/>
        </w:rPr>
      </w:pPr>
      <w:proofErr w:type="spellStart"/>
      <w:r w:rsidRPr="00D847DD">
        <w:rPr>
          <w:color w:val="000000"/>
        </w:rPr>
        <w:t>Asiksoy</w:t>
      </w:r>
      <w:proofErr w:type="spellEnd"/>
      <w:r w:rsidRPr="00D847DD">
        <w:rPr>
          <w:color w:val="000000"/>
        </w:rPr>
        <w:t xml:space="preserve">, G. (2024). </w:t>
      </w:r>
      <w:proofErr w:type="spellStart"/>
      <w:r w:rsidRPr="00D847DD">
        <w:rPr>
          <w:color w:val="000000"/>
        </w:rPr>
        <w:t>An</w:t>
      </w:r>
      <w:proofErr w:type="spellEnd"/>
      <w:r w:rsidRPr="00D847DD">
        <w:rPr>
          <w:color w:val="000000"/>
        </w:rPr>
        <w:t xml:space="preserve"> </w:t>
      </w:r>
      <w:proofErr w:type="spellStart"/>
      <w:r w:rsidRPr="00D847DD">
        <w:rPr>
          <w:color w:val="000000"/>
        </w:rPr>
        <w:t>Investigation</w:t>
      </w:r>
      <w:proofErr w:type="spellEnd"/>
      <w:r w:rsidRPr="00D847DD">
        <w:rPr>
          <w:color w:val="000000"/>
        </w:rPr>
        <w:t xml:space="preserve"> of University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Artificial</w:t>
      </w:r>
      <w:proofErr w:type="spellEnd"/>
      <w:r w:rsidRPr="00D847DD">
        <w:rPr>
          <w:color w:val="000000"/>
        </w:rPr>
        <w:t xml:space="preserve"> </w:t>
      </w:r>
      <w:proofErr w:type="spellStart"/>
      <w:r w:rsidRPr="00D847DD">
        <w:rPr>
          <w:color w:val="000000"/>
        </w:rPr>
        <w:t>Intelligence</w:t>
      </w:r>
      <w:proofErr w:type="spellEnd"/>
      <w:r w:rsidRPr="00D847DD">
        <w:rPr>
          <w:color w:val="000000"/>
        </w:rPr>
        <w:t xml:space="preserve"> </w:t>
      </w:r>
      <w:proofErr w:type="spellStart"/>
      <w:r w:rsidRPr="00D847DD">
        <w:rPr>
          <w:color w:val="000000"/>
        </w:rPr>
        <w:t>Ethics</w:t>
      </w:r>
      <w:proofErr w:type="spellEnd"/>
      <w:r w:rsidRPr="00D847DD">
        <w:rPr>
          <w:color w:val="000000"/>
        </w:rPr>
        <w:t xml:space="preserve">. </w:t>
      </w:r>
      <w:r w:rsidRPr="00D847DD">
        <w:rPr>
          <w:i/>
          <w:iCs/>
          <w:color w:val="000000"/>
        </w:rPr>
        <w:t xml:space="preserve">International </w:t>
      </w:r>
      <w:proofErr w:type="spellStart"/>
      <w:r w:rsidRPr="00D847DD">
        <w:rPr>
          <w:i/>
          <w:iCs/>
          <w:color w:val="000000"/>
        </w:rPr>
        <w:t>Journal</w:t>
      </w:r>
      <w:proofErr w:type="spellEnd"/>
      <w:r w:rsidRPr="00D847DD">
        <w:rPr>
          <w:i/>
          <w:iCs/>
          <w:color w:val="000000"/>
        </w:rPr>
        <w:t xml:space="preserve"> of </w:t>
      </w:r>
      <w:proofErr w:type="spellStart"/>
      <w:r w:rsidRPr="00D847DD">
        <w:rPr>
          <w:i/>
          <w:iCs/>
          <w:color w:val="000000"/>
        </w:rPr>
        <w:t>Engineering</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iJEP</w:t>
      </w:r>
      <w:proofErr w:type="spellEnd"/>
      <w:r w:rsidRPr="00D847DD">
        <w:rPr>
          <w:i/>
          <w:iCs/>
          <w:color w:val="000000"/>
        </w:rPr>
        <w:t>)</w:t>
      </w:r>
      <w:r w:rsidRPr="00D847DD">
        <w:rPr>
          <w:color w:val="000000"/>
        </w:rPr>
        <w:t xml:space="preserve">, </w:t>
      </w:r>
      <w:r w:rsidRPr="00D847DD">
        <w:rPr>
          <w:i/>
          <w:iCs/>
          <w:color w:val="000000"/>
        </w:rPr>
        <w:t>14</w:t>
      </w:r>
      <w:r w:rsidRPr="00D847DD">
        <w:rPr>
          <w:color w:val="000000"/>
        </w:rPr>
        <w:t xml:space="preserve">(8), 153–169. </w:t>
      </w:r>
      <w:r w:rsidRPr="00B02BEF">
        <w:rPr>
          <w:color w:val="000000"/>
        </w:rPr>
        <w:t>https://doi.org/10.3991/ijep.v14i8.50769</w:t>
      </w:r>
    </w:p>
    <w:p w14:paraId="37377958" w14:textId="77777777" w:rsidR="00A9225D" w:rsidRPr="00D847DD" w:rsidRDefault="00A9225D" w:rsidP="00D81ED3">
      <w:pPr>
        <w:pStyle w:val="Bibliografia"/>
        <w:spacing w:line="240" w:lineRule="auto"/>
        <w:ind w:left="709" w:hanging="709"/>
        <w:rPr>
          <w:color w:val="000000"/>
        </w:rPr>
      </w:pPr>
      <w:r w:rsidRPr="00D847DD">
        <w:rPr>
          <w:color w:val="000000"/>
        </w:rPr>
        <w:t xml:space="preserve">Bećirović, S. (2023). </w:t>
      </w:r>
      <w:proofErr w:type="spellStart"/>
      <w:r w:rsidRPr="00D847DD">
        <w:rPr>
          <w:i/>
          <w:iCs/>
          <w:color w:val="000000"/>
        </w:rPr>
        <w:t>Digital</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The</w:t>
      </w:r>
      <w:proofErr w:type="spellEnd"/>
      <w:r w:rsidRPr="00D847DD">
        <w:rPr>
          <w:i/>
          <w:iCs/>
          <w:color w:val="000000"/>
        </w:rPr>
        <w:t xml:space="preserve"> </w:t>
      </w:r>
      <w:proofErr w:type="spellStart"/>
      <w:r w:rsidRPr="00D847DD">
        <w:rPr>
          <w:i/>
          <w:iCs/>
          <w:color w:val="000000"/>
        </w:rPr>
        <w:t>Use</w:t>
      </w:r>
      <w:proofErr w:type="spellEnd"/>
      <w:r w:rsidRPr="00D847DD">
        <w:rPr>
          <w:i/>
          <w:iCs/>
          <w:color w:val="000000"/>
        </w:rPr>
        <w:t xml:space="preserve"> of </w:t>
      </w:r>
      <w:proofErr w:type="spellStart"/>
      <w:r w:rsidRPr="00D847DD">
        <w:rPr>
          <w:i/>
          <w:iCs/>
          <w:color w:val="000000"/>
        </w:rPr>
        <w:t>Digital</w:t>
      </w:r>
      <w:proofErr w:type="spellEnd"/>
      <w:r w:rsidRPr="00D847DD">
        <w:rPr>
          <w:i/>
          <w:iCs/>
          <w:color w:val="000000"/>
        </w:rPr>
        <w:t xml:space="preserve"> Technologies in </w:t>
      </w:r>
      <w:proofErr w:type="spellStart"/>
      <w:r w:rsidRPr="00D847DD">
        <w:rPr>
          <w:i/>
          <w:iCs/>
          <w:color w:val="000000"/>
        </w:rPr>
        <w:t>Contemporary</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proofErr w:type="spellStart"/>
      <w:r w:rsidRPr="00D847DD">
        <w:rPr>
          <w:color w:val="000000"/>
        </w:rPr>
        <w:t>Springer</w:t>
      </w:r>
      <w:proofErr w:type="spellEnd"/>
      <w:r w:rsidRPr="00D847DD">
        <w:rPr>
          <w:color w:val="000000"/>
        </w:rPr>
        <w:t xml:space="preserve"> Nature </w:t>
      </w:r>
      <w:proofErr w:type="spellStart"/>
      <w:r w:rsidRPr="00D847DD">
        <w:rPr>
          <w:color w:val="000000"/>
        </w:rPr>
        <w:t>Singapore</w:t>
      </w:r>
      <w:proofErr w:type="spellEnd"/>
      <w:r w:rsidRPr="00D847DD">
        <w:rPr>
          <w:color w:val="000000"/>
        </w:rPr>
        <w:t>. https://doi.org/10.1007/978-981-99-0444-0</w:t>
      </w:r>
    </w:p>
    <w:p w14:paraId="6636EEEC"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t>Ehrich</w:t>
      </w:r>
      <w:proofErr w:type="spellEnd"/>
      <w:r w:rsidRPr="00D847DD">
        <w:rPr>
          <w:color w:val="000000"/>
        </w:rPr>
        <w:t xml:space="preserve">, J., </w:t>
      </w:r>
      <w:proofErr w:type="spellStart"/>
      <w:r w:rsidRPr="00D847DD">
        <w:rPr>
          <w:color w:val="000000"/>
        </w:rPr>
        <w:t>Howard</w:t>
      </w:r>
      <w:proofErr w:type="spellEnd"/>
      <w:r w:rsidRPr="00D847DD">
        <w:rPr>
          <w:color w:val="000000"/>
        </w:rPr>
        <w:t xml:space="preserve">, S. J., Mu, C., &amp; </w:t>
      </w:r>
      <w:proofErr w:type="spellStart"/>
      <w:r w:rsidRPr="00D847DD">
        <w:rPr>
          <w:color w:val="000000"/>
        </w:rPr>
        <w:t>Bokosmaty</w:t>
      </w:r>
      <w:proofErr w:type="spellEnd"/>
      <w:r w:rsidRPr="00D847DD">
        <w:rPr>
          <w:color w:val="000000"/>
        </w:rPr>
        <w:t xml:space="preserve">, S. (2016). A </w:t>
      </w:r>
      <w:proofErr w:type="spellStart"/>
      <w:r w:rsidRPr="00D847DD">
        <w:rPr>
          <w:color w:val="000000"/>
        </w:rPr>
        <w:t>comparison</w:t>
      </w:r>
      <w:proofErr w:type="spellEnd"/>
      <w:r w:rsidRPr="00D847DD">
        <w:rPr>
          <w:color w:val="000000"/>
        </w:rPr>
        <w:t xml:space="preserve"> of </w:t>
      </w:r>
      <w:proofErr w:type="spellStart"/>
      <w:r w:rsidRPr="00D847DD">
        <w:rPr>
          <w:color w:val="000000"/>
        </w:rPr>
        <w:t>Chinese</w:t>
      </w:r>
      <w:proofErr w:type="spellEnd"/>
      <w:r w:rsidRPr="00D847DD">
        <w:rPr>
          <w:color w:val="000000"/>
        </w:rPr>
        <w:t xml:space="preserve"> and </w:t>
      </w:r>
      <w:proofErr w:type="spellStart"/>
      <w:r w:rsidRPr="00D847DD">
        <w:rPr>
          <w:color w:val="000000"/>
        </w:rPr>
        <w:t>Australian</w:t>
      </w:r>
      <w:proofErr w:type="spellEnd"/>
      <w:r w:rsidRPr="00D847DD">
        <w:rPr>
          <w:color w:val="000000"/>
        </w:rPr>
        <w:t xml:space="preserve"> </w:t>
      </w:r>
      <w:proofErr w:type="spellStart"/>
      <w:r w:rsidRPr="00D847DD">
        <w:rPr>
          <w:color w:val="000000"/>
        </w:rPr>
        <w:t>university</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plagiarism</w:t>
      </w:r>
      <w:proofErr w:type="spellEnd"/>
      <w:r w:rsidRPr="00D847DD">
        <w:rPr>
          <w:color w:val="000000"/>
        </w:rPr>
        <w:t xml:space="preserve">. </w:t>
      </w:r>
      <w:proofErr w:type="spellStart"/>
      <w:r w:rsidRPr="00D847DD">
        <w:rPr>
          <w:i/>
          <w:iCs/>
          <w:color w:val="000000"/>
        </w:rPr>
        <w:t>Studies</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(2), 231–246. https://doi.org/10.1080/03075079.2014.927850</w:t>
      </w:r>
    </w:p>
    <w:p w14:paraId="6478B849"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lastRenderedPageBreak/>
        <w:t>Kandiko</w:t>
      </w:r>
      <w:proofErr w:type="spellEnd"/>
      <w:r w:rsidRPr="00D847DD">
        <w:rPr>
          <w:color w:val="000000"/>
        </w:rPr>
        <w:t xml:space="preserve"> </w:t>
      </w:r>
      <w:proofErr w:type="spellStart"/>
      <w:r w:rsidRPr="00D847DD">
        <w:rPr>
          <w:color w:val="000000"/>
        </w:rPr>
        <w:t>Howson</w:t>
      </w:r>
      <w:proofErr w:type="spellEnd"/>
      <w:r w:rsidRPr="00D847DD">
        <w:rPr>
          <w:color w:val="000000"/>
        </w:rPr>
        <w:t xml:space="preserve">, C., &amp; </w:t>
      </w:r>
      <w:proofErr w:type="spellStart"/>
      <w:r w:rsidRPr="00D847DD">
        <w:rPr>
          <w:color w:val="000000"/>
        </w:rPr>
        <w:t>Buckley</w:t>
      </w:r>
      <w:proofErr w:type="spellEnd"/>
      <w:r w:rsidRPr="00D847DD">
        <w:rPr>
          <w:color w:val="000000"/>
        </w:rPr>
        <w:t xml:space="preserve">, A. (2017). </w:t>
      </w:r>
      <w:proofErr w:type="spellStart"/>
      <w:r w:rsidRPr="00D847DD">
        <w:rPr>
          <w:color w:val="000000"/>
        </w:rPr>
        <w:t>Development</w:t>
      </w:r>
      <w:proofErr w:type="spellEnd"/>
      <w:r w:rsidRPr="00D847DD">
        <w:rPr>
          <w:color w:val="000000"/>
        </w:rPr>
        <w:t xml:space="preserve"> of </w:t>
      </w:r>
      <w:proofErr w:type="spellStart"/>
      <w:r w:rsidRPr="00D847DD">
        <w:rPr>
          <w:color w:val="000000"/>
        </w:rPr>
        <w:t>the</w:t>
      </w:r>
      <w:proofErr w:type="spellEnd"/>
      <w:r w:rsidRPr="00D847DD">
        <w:rPr>
          <w:color w:val="000000"/>
        </w:rPr>
        <w:t xml:space="preserve"> UK </w:t>
      </w:r>
      <w:proofErr w:type="spellStart"/>
      <w:r w:rsidRPr="00D847DD">
        <w:rPr>
          <w:color w:val="000000"/>
        </w:rPr>
        <w:t>engagement</w:t>
      </w:r>
      <w:proofErr w:type="spellEnd"/>
      <w:r w:rsidRPr="00D847DD">
        <w:rPr>
          <w:color w:val="000000"/>
        </w:rPr>
        <w:t xml:space="preserve"> </w:t>
      </w:r>
      <w:proofErr w:type="spellStart"/>
      <w:r w:rsidRPr="00D847DD">
        <w:rPr>
          <w:color w:val="000000"/>
        </w:rPr>
        <w:t>survey</w:t>
      </w:r>
      <w:proofErr w:type="spellEnd"/>
      <w:r w:rsidRPr="00D847DD">
        <w:rPr>
          <w:color w:val="000000"/>
        </w:rPr>
        <w:t xml:space="preserve">.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42</w:t>
      </w:r>
      <w:r w:rsidRPr="00D847DD">
        <w:rPr>
          <w:color w:val="000000"/>
        </w:rPr>
        <w:t>(7), 1132–1144. https://doi.org/10.1080/02602938.2016.1235134</w:t>
      </w:r>
    </w:p>
    <w:p w14:paraId="0642BF96" w14:textId="77777777" w:rsidR="00A9225D" w:rsidRDefault="00A9225D" w:rsidP="00D81ED3">
      <w:pPr>
        <w:pStyle w:val="Bibliografia"/>
        <w:spacing w:line="240" w:lineRule="auto"/>
        <w:ind w:left="709" w:hanging="709"/>
        <w:rPr>
          <w:color w:val="000000"/>
        </w:rPr>
      </w:pPr>
      <w:proofErr w:type="spellStart"/>
      <w:r w:rsidRPr="00D847DD">
        <w:rPr>
          <w:color w:val="000000"/>
        </w:rPr>
        <w:t>Li</w:t>
      </w:r>
      <w:proofErr w:type="spellEnd"/>
      <w:r w:rsidRPr="00D847DD">
        <w:rPr>
          <w:color w:val="000000"/>
        </w:rPr>
        <w:t xml:space="preserve">, Z., </w:t>
      </w:r>
      <w:proofErr w:type="spellStart"/>
      <w:r w:rsidRPr="00D847DD">
        <w:rPr>
          <w:color w:val="000000"/>
        </w:rPr>
        <w:t>Dhruv</w:t>
      </w:r>
      <w:proofErr w:type="spellEnd"/>
      <w:r w:rsidRPr="00D847DD">
        <w:rPr>
          <w:color w:val="000000"/>
        </w:rPr>
        <w:t xml:space="preserve">, A., &amp; Jain, V. (2024). </w:t>
      </w:r>
      <w:proofErr w:type="spellStart"/>
      <w:r w:rsidRPr="00D847DD">
        <w:rPr>
          <w:color w:val="000000"/>
        </w:rPr>
        <w:t>Ethical</w:t>
      </w:r>
      <w:proofErr w:type="spellEnd"/>
      <w:r w:rsidRPr="00D847DD">
        <w:rPr>
          <w:color w:val="000000"/>
        </w:rPr>
        <w:t xml:space="preserve"> </w:t>
      </w:r>
      <w:proofErr w:type="spellStart"/>
      <w:r w:rsidRPr="00D847DD">
        <w:rPr>
          <w:color w:val="000000"/>
        </w:rPr>
        <w:t>Considerations</w:t>
      </w:r>
      <w:proofErr w:type="spellEnd"/>
      <w:r w:rsidRPr="00D847DD">
        <w:rPr>
          <w:color w:val="000000"/>
        </w:rPr>
        <w:t xml:space="preserve"> in </w:t>
      </w:r>
      <w:proofErr w:type="spellStart"/>
      <w:r w:rsidRPr="00D847DD">
        <w:rPr>
          <w:color w:val="000000"/>
        </w:rPr>
        <w:t>the</w:t>
      </w:r>
      <w:proofErr w:type="spellEnd"/>
      <w:r w:rsidRPr="00D847DD">
        <w:rPr>
          <w:color w:val="000000"/>
        </w:rPr>
        <w:t xml:space="preserve"> </w:t>
      </w:r>
      <w:proofErr w:type="spellStart"/>
      <w:r w:rsidRPr="00D847DD">
        <w:rPr>
          <w:color w:val="000000"/>
        </w:rPr>
        <w:t>Use</w:t>
      </w:r>
      <w:proofErr w:type="spellEnd"/>
      <w:r w:rsidRPr="00D847DD">
        <w:rPr>
          <w:color w:val="000000"/>
        </w:rPr>
        <w:t xml:space="preserve"> of AI </w:t>
      </w:r>
      <w:proofErr w:type="spellStart"/>
      <w:r w:rsidRPr="00D847DD">
        <w:rPr>
          <w:color w:val="000000"/>
        </w:rPr>
        <w:t>for</w:t>
      </w:r>
      <w:proofErr w:type="spellEnd"/>
      <w:r w:rsidRPr="00D847DD">
        <w:rPr>
          <w:color w:val="000000"/>
        </w:rPr>
        <w:t xml:space="preserve"> </w:t>
      </w:r>
      <w:proofErr w:type="spellStart"/>
      <w:r w:rsidRPr="00D847DD">
        <w:rPr>
          <w:color w:val="000000"/>
        </w:rPr>
        <w:t>Higher</w:t>
      </w:r>
      <w:proofErr w:type="spellEnd"/>
      <w:r w:rsidRPr="00D847DD">
        <w:rPr>
          <w:color w:val="000000"/>
        </w:rPr>
        <w:t xml:space="preserve"> </w:t>
      </w:r>
      <w:proofErr w:type="spellStart"/>
      <w:r w:rsidRPr="00D847DD">
        <w:rPr>
          <w:color w:val="000000"/>
        </w:rPr>
        <w:t>Education</w:t>
      </w:r>
      <w:proofErr w:type="spellEnd"/>
      <w:r w:rsidRPr="00D847DD">
        <w:rPr>
          <w:color w:val="000000"/>
        </w:rPr>
        <w:t xml:space="preserve">: A </w:t>
      </w:r>
      <w:proofErr w:type="spellStart"/>
      <w:r w:rsidRPr="00D847DD">
        <w:rPr>
          <w:color w:val="000000"/>
        </w:rPr>
        <w:t>Comprehensive</w:t>
      </w:r>
      <w:proofErr w:type="spellEnd"/>
      <w:r w:rsidRPr="00D847DD">
        <w:rPr>
          <w:color w:val="000000"/>
        </w:rPr>
        <w:t xml:space="preserve"> </w:t>
      </w:r>
      <w:proofErr w:type="spellStart"/>
      <w:r w:rsidRPr="00D847DD">
        <w:rPr>
          <w:color w:val="000000"/>
        </w:rPr>
        <w:t>Guide</w:t>
      </w:r>
      <w:proofErr w:type="spellEnd"/>
      <w:r w:rsidRPr="00D847DD">
        <w:rPr>
          <w:color w:val="000000"/>
        </w:rPr>
        <w:t xml:space="preserve">. </w:t>
      </w:r>
      <w:r w:rsidRPr="00D847DD">
        <w:rPr>
          <w:i/>
          <w:iCs/>
          <w:color w:val="000000"/>
        </w:rPr>
        <w:t xml:space="preserve">2024 IEEE 18th International </w:t>
      </w:r>
      <w:proofErr w:type="spellStart"/>
      <w:r w:rsidRPr="00D847DD">
        <w:rPr>
          <w:i/>
          <w:iCs/>
          <w:color w:val="000000"/>
        </w:rPr>
        <w:t>Conference</w:t>
      </w:r>
      <w:proofErr w:type="spellEnd"/>
      <w:r w:rsidRPr="00D847DD">
        <w:rPr>
          <w:i/>
          <w:iCs/>
          <w:color w:val="000000"/>
        </w:rPr>
        <w:t xml:space="preserve"> on </w:t>
      </w:r>
      <w:proofErr w:type="spellStart"/>
      <w:r w:rsidRPr="00D847DD">
        <w:rPr>
          <w:i/>
          <w:iCs/>
          <w:color w:val="000000"/>
        </w:rPr>
        <w:t>Semantic</w:t>
      </w:r>
      <w:proofErr w:type="spellEnd"/>
      <w:r w:rsidRPr="00D847DD">
        <w:rPr>
          <w:i/>
          <w:iCs/>
          <w:color w:val="000000"/>
        </w:rPr>
        <w:t xml:space="preserve"> </w:t>
      </w:r>
      <w:proofErr w:type="spellStart"/>
      <w:r w:rsidRPr="00D847DD">
        <w:rPr>
          <w:i/>
          <w:iCs/>
          <w:color w:val="000000"/>
        </w:rPr>
        <w:t>Computing</w:t>
      </w:r>
      <w:proofErr w:type="spellEnd"/>
      <w:r w:rsidRPr="00D847DD">
        <w:rPr>
          <w:color w:val="000000"/>
        </w:rPr>
        <w:t xml:space="preserve">, 218–223. </w:t>
      </w:r>
      <w:r w:rsidRPr="00B02BEF">
        <w:rPr>
          <w:color w:val="000000"/>
        </w:rPr>
        <w:t>https://doi.org/10.1109/ICSC59802.2024.00041</w:t>
      </w:r>
    </w:p>
    <w:p w14:paraId="49BC82A8" w14:textId="77777777" w:rsidR="00A9225D" w:rsidRPr="00A9225D" w:rsidRDefault="00A9225D" w:rsidP="00D81ED3">
      <w:pPr>
        <w:pStyle w:val="Bibliografia"/>
        <w:spacing w:line="240" w:lineRule="auto"/>
        <w:ind w:left="709" w:hanging="709"/>
        <w:rPr>
          <w:color w:val="000000"/>
        </w:rPr>
      </w:pPr>
      <w:proofErr w:type="spellStart"/>
      <w:r w:rsidRPr="00D847DD">
        <w:rPr>
          <w:color w:val="000000"/>
        </w:rPr>
        <w:t>Yin</w:t>
      </w:r>
      <w:proofErr w:type="spellEnd"/>
      <w:r w:rsidRPr="00D847DD">
        <w:rPr>
          <w:color w:val="000000"/>
        </w:rPr>
        <w:t xml:space="preserve">, H., &amp; </w:t>
      </w:r>
      <w:proofErr w:type="spellStart"/>
      <w:r w:rsidRPr="00D847DD">
        <w:rPr>
          <w:color w:val="000000"/>
        </w:rPr>
        <w:t>Wang</w:t>
      </w:r>
      <w:proofErr w:type="spellEnd"/>
      <w:r w:rsidRPr="00D847DD">
        <w:rPr>
          <w:color w:val="000000"/>
        </w:rPr>
        <w:t xml:space="preserve">, W. (2016). </w:t>
      </w:r>
      <w:proofErr w:type="spellStart"/>
      <w:r w:rsidRPr="00D847DD">
        <w:rPr>
          <w:color w:val="000000"/>
        </w:rPr>
        <w:t>Undergraduate</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motivation</w:t>
      </w:r>
      <w:proofErr w:type="spellEnd"/>
      <w:r w:rsidRPr="00D847DD">
        <w:rPr>
          <w:color w:val="000000"/>
        </w:rPr>
        <w:t xml:space="preserve"> and </w:t>
      </w:r>
      <w:proofErr w:type="spellStart"/>
      <w:r w:rsidRPr="00D847DD">
        <w:rPr>
          <w:color w:val="000000"/>
        </w:rPr>
        <w:t>engagement</w:t>
      </w:r>
      <w:proofErr w:type="spellEnd"/>
      <w:r w:rsidRPr="00D847DD">
        <w:rPr>
          <w:color w:val="000000"/>
        </w:rPr>
        <w:t xml:space="preserve"> in </w:t>
      </w:r>
      <w:proofErr w:type="spellStart"/>
      <w:r w:rsidRPr="00D847DD">
        <w:rPr>
          <w:color w:val="000000"/>
        </w:rPr>
        <w:t>China</w:t>
      </w:r>
      <w:proofErr w:type="spellEnd"/>
      <w:r w:rsidRPr="00D847DD">
        <w:rPr>
          <w:color w:val="000000"/>
        </w:rPr>
        <w:t xml:space="preserve">: </w:t>
      </w:r>
      <w:proofErr w:type="spellStart"/>
      <w:r w:rsidRPr="00D847DD">
        <w:rPr>
          <w:color w:val="000000"/>
        </w:rPr>
        <w:t>An</w:t>
      </w:r>
      <w:proofErr w:type="spellEnd"/>
      <w:r w:rsidRPr="00D847DD">
        <w:rPr>
          <w:color w:val="000000"/>
        </w:rPr>
        <w:t xml:space="preserve"> </w:t>
      </w:r>
      <w:proofErr w:type="spellStart"/>
      <w:r w:rsidRPr="00D847DD">
        <w:rPr>
          <w:color w:val="000000"/>
        </w:rPr>
        <w:t>exploratory</w:t>
      </w:r>
      <w:proofErr w:type="spellEnd"/>
      <w:r w:rsidRPr="00D847DD">
        <w:rPr>
          <w:color w:val="000000"/>
        </w:rPr>
        <w:t xml:space="preserve"> study.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(4), 601–621. https://doi.org/10.1080/02602938.2015.1037240</w:t>
      </w:r>
    </w:p>
    <w:p w14:paraId="3E8B6CF3"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A56EFAA"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1D45684C" w:rsidR="005A51DF" w:rsidRPr="0057799B" w:rsidRDefault="000D36B0" w:rsidP="005A51DF">
      <w:pPr>
        <w:spacing w:line="240" w:lineRule="auto"/>
      </w:pPr>
      <w:r>
        <w:rPr>
          <w:color w:val="000000" w:themeColor="text1"/>
          <w:lang w:val="en-US"/>
        </w:rPr>
        <w:t xml:space="preserve">Bratislava </w:t>
      </w:r>
      <w:r w:rsidR="0057799B" w:rsidRPr="0057799B">
        <w:rPr>
          <w:color w:val="000000" w:themeColor="text1"/>
          <w:lang w:val="en-US"/>
        </w:rPr>
        <w:t xml:space="preserve">University of Economics </w:t>
      </w:r>
      <w:r>
        <w:rPr>
          <w:color w:val="000000" w:themeColor="text1"/>
          <w:lang w:val="en-US"/>
        </w:rPr>
        <w:t>and Business</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4"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A3C7293" w14:textId="77777777" w:rsidR="007A16C5" w:rsidRPr="0057799B" w:rsidRDefault="0048683D" w:rsidP="007A16C5">
      <w:pPr>
        <w:spacing w:line="240" w:lineRule="auto"/>
        <w:jc w:val="left"/>
      </w:pPr>
      <w:bookmarkStart w:id="0" w:name="_GoBack"/>
      <w:bookmarkEnd w:id="0"/>
      <w:r>
        <w:rPr>
          <w:color w:val="000000"/>
        </w:rPr>
        <w:t>Dean</w:t>
      </w:r>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7A16C5">
        <w:rPr>
          <w:color w:val="000000" w:themeColor="text1"/>
          <w:lang w:val="en-US"/>
        </w:rPr>
        <w:t xml:space="preserve">Bratislava </w:t>
      </w:r>
      <w:r w:rsidR="007A16C5" w:rsidRPr="0057799B">
        <w:rPr>
          <w:color w:val="000000" w:themeColor="text1"/>
          <w:lang w:val="en-US"/>
        </w:rPr>
        <w:t xml:space="preserve">University of Economics </w:t>
      </w:r>
      <w:r w:rsidR="007A16C5">
        <w:rPr>
          <w:color w:val="000000" w:themeColor="text1"/>
          <w:lang w:val="en-US"/>
        </w:rPr>
        <w:t>and Business</w:t>
      </w:r>
    </w:p>
    <w:p w14:paraId="2D19FDEB" w14:textId="6C044013" w:rsidR="005A51DF" w:rsidRDefault="005A51DF" w:rsidP="005A51DF">
      <w:pPr>
        <w:spacing w:line="240" w:lineRule="auto"/>
        <w:jc w:val="left"/>
        <w:rPr>
          <w:color w:val="000000"/>
        </w:rPr>
      </w:pPr>
      <w:r w:rsidRPr="00BA721E">
        <w:rPr>
          <w:color w:val="000000"/>
        </w:rPr>
        <w:t>Dolnozemská cesta 1/b</w:t>
      </w:r>
      <w:r w:rsidRPr="00BA721E">
        <w:rPr>
          <w:color w:val="000000"/>
        </w:rPr>
        <w:br/>
        <w:t>852 35 Bratislava 5</w:t>
      </w:r>
      <w:r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5"/>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1B6DF" w14:textId="77777777" w:rsidR="006E3CB1" w:rsidRDefault="006E3CB1" w:rsidP="00236954">
      <w:pPr>
        <w:spacing w:line="240" w:lineRule="auto"/>
      </w:pPr>
      <w:r>
        <w:separator/>
      </w:r>
    </w:p>
  </w:endnote>
  <w:endnote w:type="continuationSeparator" w:id="0">
    <w:p w14:paraId="37C416D0" w14:textId="77777777" w:rsidR="006E3CB1" w:rsidRDefault="006E3CB1"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00"/>
    <w:family w:val="swiss"/>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7598" w14:textId="77777777" w:rsidR="006E3CB1" w:rsidRDefault="006E3CB1" w:rsidP="00236954">
      <w:pPr>
        <w:spacing w:line="240" w:lineRule="auto"/>
      </w:pPr>
      <w:r>
        <w:separator/>
      </w:r>
    </w:p>
  </w:footnote>
  <w:footnote w:type="continuationSeparator" w:id="0">
    <w:p w14:paraId="61EF1709" w14:textId="77777777" w:rsidR="006E3CB1" w:rsidRDefault="006E3CB1"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4AD2"/>
    <w:rsid w:val="000B6C16"/>
    <w:rsid w:val="000C414B"/>
    <w:rsid w:val="000D36B0"/>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703A"/>
    <w:rsid w:val="003A12EB"/>
    <w:rsid w:val="003A1F9E"/>
    <w:rsid w:val="003A31A2"/>
    <w:rsid w:val="003A4530"/>
    <w:rsid w:val="003A582A"/>
    <w:rsid w:val="003B1048"/>
    <w:rsid w:val="003D325A"/>
    <w:rsid w:val="003D51CA"/>
    <w:rsid w:val="003E421B"/>
    <w:rsid w:val="003E4A1D"/>
    <w:rsid w:val="003E66CC"/>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3529"/>
    <w:rsid w:val="004B0183"/>
    <w:rsid w:val="004B054D"/>
    <w:rsid w:val="004B1210"/>
    <w:rsid w:val="004C3894"/>
    <w:rsid w:val="004C5C50"/>
    <w:rsid w:val="004C700C"/>
    <w:rsid w:val="004D41D7"/>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3CB1"/>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6C5"/>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965A4"/>
    <w:rsid w:val="009A20FD"/>
    <w:rsid w:val="009A4DA0"/>
    <w:rsid w:val="009A580D"/>
    <w:rsid w:val="009A6E0E"/>
    <w:rsid w:val="009B26CA"/>
    <w:rsid w:val="009B39D5"/>
    <w:rsid w:val="009C5EA3"/>
    <w:rsid w:val="009D0693"/>
    <w:rsid w:val="009D50AE"/>
    <w:rsid w:val="009E3D52"/>
    <w:rsid w:val="009E6A75"/>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astyle.apa.org/style-grammar-guideli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aweb.org/econlit/jelCodes.php?view=je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economist@euba.sk"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CBCDDA4E13944B9B78EF8227E25CF" ma:contentTypeVersion="12" ma:contentTypeDescription="Umožňuje vytvoriť nový dokument." ma:contentTypeScope="" ma:versionID="59ac482d41e524e9ec3c2ece113b029f">
  <xsd:schema xmlns:xsd="http://www.w3.org/2001/XMLSchema" xmlns:xs="http://www.w3.org/2001/XMLSchema" xmlns:p="http://schemas.microsoft.com/office/2006/metadata/properties" xmlns:ns3="c7b37367-f9da-4bc0-8e69-1aa7def4f3b9" targetNamespace="http://schemas.microsoft.com/office/2006/metadata/properties" ma:root="true" ma:fieldsID="e39397ee7b0ff451c59f6a09785a6768" ns3:_="">
    <xsd:import namespace="c7b37367-f9da-4bc0-8e69-1aa7def4f3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7367-f9da-4bc0-8e69-1aa7def4f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CBD8-C596-4918-86A2-6904341FE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7367-f9da-4bc0-8e69-1aa7def4f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A758F-C0D5-461B-B298-C6310A8B5EF8}">
  <ds:schemaRefs>
    <ds:schemaRef ds:uri="http://schemas.microsoft.com/sharepoint/v3/contenttype/forms"/>
  </ds:schemaRefs>
</ds:datastoreItem>
</file>

<file path=customXml/itemProps3.xml><?xml version="1.0" encoding="utf-8"?>
<ds:datastoreItem xmlns:ds="http://schemas.openxmlformats.org/officeDocument/2006/customXml" ds:itemID="{F9507225-E82F-4151-B132-974630169A8B}">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c7b37367-f9da-4bc0-8e69-1aa7def4f3b9"/>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B5050F9-80F6-4CC4-B55A-BD53B17B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9968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 | FMV EU v Bratislave</cp:lastModifiedBy>
  <cp:revision>3</cp:revision>
  <cp:lastPrinted>2017-06-22T08:03:00Z</cp:lastPrinted>
  <dcterms:created xsi:type="dcterms:W3CDTF">2026-05-05T12:28:00Z</dcterms:created>
  <dcterms:modified xsi:type="dcterms:W3CDTF">2026-05-05T12:29:00Z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y fmtid="{D5CDD505-2E9C-101B-9397-08002B2CF9AE}" pid="3" name="ContentTypeId">
    <vt:lpwstr>0x0101000D4CBCDDA4E13944B9B78EF8227E25CF</vt:lpwstr>
  </property>
</Properties>
</file>