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EB" w:rsidRPr="005765EB" w:rsidRDefault="005765EB" w:rsidP="005765EB">
      <w:pPr>
        <w:spacing w:before="300" w:line="240" w:lineRule="auto"/>
        <w:outlineLvl w:val="0"/>
        <w:rPr>
          <w:rFonts w:ascii="inherit" w:eastAsia="Times New Roman" w:hAnsi="inherit" w:cs="Open Sans"/>
          <w:color w:val="333333"/>
          <w:kern w:val="36"/>
          <w:sz w:val="48"/>
          <w:szCs w:val="48"/>
          <w:lang w:eastAsia="sk-SK"/>
        </w:rPr>
      </w:pPr>
      <w:r w:rsidRPr="005765EB">
        <w:rPr>
          <w:rFonts w:ascii="inherit" w:eastAsia="Times New Roman" w:hAnsi="inherit" w:cs="Open Sans"/>
          <w:color w:val="333333"/>
          <w:kern w:val="36"/>
          <w:sz w:val="48"/>
          <w:szCs w:val="48"/>
          <w:lang w:bidi="en-US"/>
        </w:rPr>
        <w:t>Updated EU rector's measures in Bratislava No</w:t>
      </w:r>
      <w:r w:rsidR="00A32B8A">
        <w:rPr>
          <w:rFonts w:ascii="inherit" w:eastAsia="Times New Roman" w:hAnsi="inherit" w:cs="Open Sans"/>
          <w:color w:val="333333"/>
          <w:kern w:val="36"/>
          <w:sz w:val="48"/>
          <w:szCs w:val="48"/>
          <w:lang w:bidi="en-US"/>
        </w:rPr>
        <w:t>.</w:t>
      </w:r>
      <w:r w:rsidRPr="005765EB">
        <w:rPr>
          <w:rFonts w:ascii="inherit" w:eastAsia="Times New Roman" w:hAnsi="inherit" w:cs="Open Sans"/>
          <w:color w:val="333333"/>
          <w:kern w:val="36"/>
          <w:sz w:val="48"/>
          <w:szCs w:val="48"/>
          <w:lang w:bidi="en-US"/>
        </w:rPr>
        <w:t xml:space="preserve"> 11 on the current situation - 20 August 2020</w:t>
      </w:r>
    </w:p>
    <w:p w:rsidR="005765EB" w:rsidRPr="005765EB" w:rsidRDefault="005765EB" w:rsidP="005765EB">
      <w:pPr>
        <w:spacing w:after="150" w:line="480" w:lineRule="atLeast"/>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The Rector of the University of Economics in Bratislava, based on the recommendations of the Crisis Board of the University of Economics in Bratislava for monitoring, assessing the situation and taking action in relation to the occurrence and spread of coronavirus COVID-19 </w:t>
      </w:r>
      <w:r w:rsidRPr="005765EB">
        <w:rPr>
          <w:rFonts w:ascii="Open Sans" w:eastAsia="Times New Roman" w:hAnsi="Open Sans" w:cs="Open Sans"/>
          <w:b/>
          <w:color w:val="333333"/>
          <w:sz w:val="24"/>
          <w:szCs w:val="24"/>
          <w:lang w:bidi="en-US"/>
        </w:rPr>
        <w:t>of 20 August 2020, issues</w:t>
      </w:r>
    </w:p>
    <w:p w:rsidR="005765EB" w:rsidRPr="005765EB" w:rsidRDefault="005765EB" w:rsidP="005765EB">
      <w:pPr>
        <w:spacing w:after="150" w:line="480" w:lineRule="atLeast"/>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 </w:t>
      </w:r>
    </w:p>
    <w:p w:rsidR="005765EB" w:rsidRPr="005765EB" w:rsidRDefault="005765EB" w:rsidP="005765EB">
      <w:pPr>
        <w:spacing w:before="300" w:after="150" w:line="360" w:lineRule="atLeast"/>
        <w:jc w:val="center"/>
        <w:outlineLvl w:val="1"/>
        <w:rPr>
          <w:rFonts w:ascii="inherit" w:eastAsia="Times New Roman" w:hAnsi="inherit" w:cs="Open Sans"/>
          <w:b/>
          <w:bCs/>
          <w:color w:val="333333"/>
          <w:sz w:val="30"/>
          <w:szCs w:val="30"/>
          <w:lang w:eastAsia="sk-SK"/>
        </w:rPr>
      </w:pPr>
      <w:r w:rsidRPr="005765EB">
        <w:rPr>
          <w:rFonts w:ascii="inherit" w:eastAsia="Times New Roman" w:hAnsi="inherit" w:cs="Open Sans"/>
          <w:b/>
          <w:color w:val="333333"/>
          <w:sz w:val="30"/>
          <w:szCs w:val="30"/>
          <w:lang w:bidi="en-US"/>
        </w:rPr>
        <w:t>the Rector's measure No 11/2020</w:t>
      </w:r>
    </w:p>
    <w:p w:rsidR="005765EB" w:rsidRPr="005765EB" w:rsidRDefault="005765EB" w:rsidP="005765EB">
      <w:pPr>
        <w:spacing w:after="150" w:line="480" w:lineRule="atLeast"/>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 </w:t>
      </w:r>
    </w:p>
    <w:p w:rsidR="005765EB" w:rsidRPr="005765EB" w:rsidRDefault="005765EB" w:rsidP="005765EB">
      <w:pPr>
        <w:spacing w:after="150" w:line="480" w:lineRule="atLeast"/>
        <w:jc w:val="center"/>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which specifies, adapts and supplements </w:t>
      </w:r>
      <w:hyperlink r:id="rId7" w:tgtFrame="_blank" w:history="1">
        <w:r w:rsidRPr="005765EB">
          <w:rPr>
            <w:rFonts w:ascii="Open Sans" w:eastAsia="Times New Roman" w:hAnsi="Open Sans" w:cs="Open Sans"/>
            <w:color w:val="124990"/>
            <w:sz w:val="24"/>
            <w:szCs w:val="24"/>
            <w:lang w:bidi="en-US"/>
          </w:rPr>
          <w:t>the rector's measures No 10/2020</w:t>
        </w:r>
      </w:hyperlink>
      <w:r w:rsidRPr="005765EB">
        <w:rPr>
          <w:rFonts w:ascii="Open Sans" w:eastAsia="Times New Roman" w:hAnsi="Open Sans" w:cs="Open Sans"/>
          <w:color w:val="333333"/>
          <w:sz w:val="24"/>
          <w:szCs w:val="24"/>
          <w:lang w:bidi="en-US"/>
        </w:rPr>
        <w:t> issued on the 25 June 2020.</w:t>
      </w:r>
    </w:p>
    <w:p w:rsidR="005765EB" w:rsidRPr="005765EB" w:rsidRDefault="005765EB" w:rsidP="005765EB">
      <w:pPr>
        <w:spacing w:after="150" w:line="480" w:lineRule="atLeast"/>
        <w:jc w:val="center"/>
        <w:rPr>
          <w:rFonts w:ascii="Open Sans" w:eastAsia="Times New Roman" w:hAnsi="Open Sans" w:cs="Open Sans"/>
          <w:color w:val="333333"/>
          <w:sz w:val="24"/>
          <w:szCs w:val="24"/>
          <w:lang w:eastAsia="sk-SK"/>
        </w:rPr>
      </w:pPr>
      <w:r w:rsidRPr="005765EB">
        <w:rPr>
          <w:rFonts w:ascii="Open Sans" w:eastAsia="Times New Roman" w:hAnsi="Open Sans" w:cs="Open Sans"/>
          <w:b/>
          <w:color w:val="333333"/>
          <w:sz w:val="24"/>
          <w:szCs w:val="24"/>
          <w:u w:val="single"/>
          <w:lang w:bidi="en-US"/>
        </w:rPr>
        <w:t>All the following measures and deadlines may be amended and adapted in relation to the decisions of public authorities (e.g. the Public Health Office).</w:t>
      </w:r>
    </w:p>
    <w:p w:rsidR="005765EB" w:rsidRPr="005765EB" w:rsidRDefault="005765EB" w:rsidP="005765EB">
      <w:pPr>
        <w:spacing w:after="150" w:line="480" w:lineRule="atLeast"/>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 </w:t>
      </w:r>
    </w:p>
    <w:p w:rsidR="005765EB" w:rsidRPr="005765EB" w:rsidRDefault="005765EB" w:rsidP="005765EB">
      <w:pPr>
        <w:spacing w:before="300" w:after="150" w:line="330" w:lineRule="atLeast"/>
        <w:jc w:val="center"/>
        <w:outlineLvl w:val="2"/>
        <w:rPr>
          <w:rFonts w:ascii="inherit" w:eastAsia="Times New Roman" w:hAnsi="inherit" w:cs="Open Sans"/>
          <w:color w:val="333333"/>
          <w:sz w:val="27"/>
          <w:szCs w:val="27"/>
          <w:lang w:eastAsia="sk-SK"/>
        </w:rPr>
      </w:pPr>
      <w:r w:rsidRPr="005765EB">
        <w:rPr>
          <w:rFonts w:ascii="inherit" w:eastAsia="Times New Roman" w:hAnsi="inherit" w:cs="Open Sans"/>
          <w:color w:val="124990"/>
          <w:sz w:val="27"/>
          <w:szCs w:val="27"/>
          <w:lang w:bidi="en-US"/>
        </w:rPr>
        <w:t>Rector's Order No 6/2020 - anti-epidemic measures</w:t>
      </w:r>
    </w:p>
    <w:p w:rsidR="005765EB" w:rsidRPr="005765EB" w:rsidRDefault="006E2EE2" w:rsidP="005765EB">
      <w:pPr>
        <w:spacing w:after="150" w:line="480" w:lineRule="atLeast"/>
        <w:jc w:val="center"/>
        <w:rPr>
          <w:rFonts w:ascii="Open Sans" w:eastAsia="Times New Roman" w:hAnsi="Open Sans" w:cs="Open Sans"/>
          <w:color w:val="333333"/>
          <w:sz w:val="24"/>
          <w:szCs w:val="24"/>
          <w:lang w:eastAsia="sk-SK"/>
        </w:rPr>
      </w:pPr>
      <w:hyperlink r:id="rId8" w:tgtFrame="_blank" w:history="1">
        <w:r w:rsidR="005765EB" w:rsidRPr="005765EB">
          <w:rPr>
            <w:rFonts w:ascii="Open Sans" w:eastAsia="Times New Roman" w:hAnsi="Open Sans" w:cs="Open Sans"/>
            <w:color w:val="124990"/>
            <w:sz w:val="24"/>
            <w:szCs w:val="24"/>
            <w:lang w:bidi="en-US"/>
          </w:rPr>
          <w:t>Annex 1 (Employee) - Questionnaire on health status and travels abroad</w:t>
        </w:r>
      </w:hyperlink>
    </w:p>
    <w:p w:rsidR="005765EB" w:rsidRPr="005765EB" w:rsidRDefault="006E2EE2" w:rsidP="005765EB">
      <w:pPr>
        <w:spacing w:after="150" w:line="480" w:lineRule="atLeast"/>
        <w:jc w:val="center"/>
        <w:rPr>
          <w:rFonts w:ascii="Open Sans" w:eastAsia="Times New Roman" w:hAnsi="Open Sans" w:cs="Open Sans"/>
          <w:color w:val="333333"/>
          <w:sz w:val="24"/>
          <w:szCs w:val="24"/>
          <w:lang w:eastAsia="sk-SK"/>
        </w:rPr>
      </w:pPr>
      <w:hyperlink r:id="rId9" w:tgtFrame="_blank" w:tooltip="Annex 2 - Declaration on health and travels abroad" w:history="1">
        <w:r w:rsidR="005765EB" w:rsidRPr="005765EB">
          <w:rPr>
            <w:rFonts w:ascii="Open Sans" w:eastAsia="Times New Roman" w:hAnsi="Open Sans" w:cs="Open Sans"/>
            <w:color w:val="124990"/>
            <w:sz w:val="24"/>
            <w:szCs w:val="24"/>
            <w:lang w:bidi="en-US"/>
          </w:rPr>
          <w:t>Annex 2 (Student) - Declaration on health and travels abroad</w:t>
        </w:r>
      </w:hyperlink>
      <w:r w:rsidR="009E4881">
        <w:rPr>
          <w:rFonts w:ascii="Open Sans" w:eastAsia="Times New Roman" w:hAnsi="Open Sans" w:cs="Open Sans"/>
          <w:color w:val="124990"/>
          <w:sz w:val="24"/>
          <w:szCs w:val="24"/>
          <w:lang w:bidi="en-US"/>
        </w:rPr>
        <w:t xml:space="preserve"> – in Slovak </w:t>
      </w:r>
    </w:p>
    <w:p w:rsidR="005765EB" w:rsidRPr="005765EB" w:rsidRDefault="006E2EE2" w:rsidP="005765EB">
      <w:pPr>
        <w:spacing w:after="150" w:line="480" w:lineRule="atLeast"/>
        <w:jc w:val="center"/>
        <w:rPr>
          <w:rFonts w:ascii="Open Sans" w:eastAsia="Times New Roman" w:hAnsi="Open Sans" w:cs="Open Sans"/>
          <w:color w:val="333333"/>
          <w:sz w:val="24"/>
          <w:szCs w:val="24"/>
          <w:lang w:eastAsia="sk-SK"/>
        </w:rPr>
      </w:pPr>
      <w:hyperlink r:id="rId10" w:tgtFrame="_blank" w:tooltip="Annex 2 - Self-Declaration Form" w:history="1">
        <w:r w:rsidR="005765EB" w:rsidRPr="005765EB">
          <w:rPr>
            <w:rFonts w:ascii="Open Sans" w:eastAsia="Times New Roman" w:hAnsi="Open Sans" w:cs="Open Sans"/>
            <w:color w:val="124990"/>
            <w:sz w:val="24"/>
            <w:szCs w:val="24"/>
            <w:lang w:bidi="en-US"/>
          </w:rPr>
          <w:t xml:space="preserve">Annex 2 (Student) - Declaration </w:t>
        </w:r>
        <w:r w:rsidR="009E4881">
          <w:rPr>
            <w:rFonts w:ascii="Open Sans" w:eastAsia="Times New Roman" w:hAnsi="Open Sans" w:cs="Open Sans"/>
            <w:color w:val="124990"/>
            <w:sz w:val="24"/>
            <w:szCs w:val="24"/>
            <w:lang w:bidi="en-US"/>
          </w:rPr>
          <w:t xml:space="preserve">on health and travel abroad – in English </w:t>
        </w:r>
      </w:hyperlink>
    </w:p>
    <w:p w:rsidR="005765EB" w:rsidRPr="005765EB" w:rsidRDefault="005765EB" w:rsidP="005765EB">
      <w:pPr>
        <w:spacing w:after="150" w:line="480" w:lineRule="atLeast"/>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 </w:t>
      </w:r>
    </w:p>
    <w:p w:rsidR="005765EB" w:rsidRPr="005765EB" w:rsidRDefault="006E2EE2" w:rsidP="005765EB">
      <w:pPr>
        <w:spacing w:after="150" w:line="480" w:lineRule="atLeast"/>
        <w:jc w:val="center"/>
        <w:rPr>
          <w:rFonts w:ascii="Open Sans" w:eastAsia="Times New Roman" w:hAnsi="Open Sans" w:cs="Open Sans"/>
          <w:color w:val="333333"/>
          <w:sz w:val="24"/>
          <w:szCs w:val="24"/>
          <w:lang w:eastAsia="sk-SK"/>
        </w:rPr>
      </w:pPr>
      <w:hyperlink r:id="rId11" w:tgtFrame="_blank" w:history="1">
        <w:r w:rsidR="005765EB" w:rsidRPr="005765EB">
          <w:rPr>
            <w:rFonts w:ascii="Open Sans" w:eastAsia="Times New Roman" w:hAnsi="Open Sans" w:cs="Open Sans"/>
            <w:color w:val="124990"/>
            <w:sz w:val="24"/>
            <w:szCs w:val="24"/>
            <w:lang w:bidi="en-US"/>
          </w:rPr>
          <w:t xml:space="preserve">Information for students </w:t>
        </w:r>
        <w:r w:rsidR="005765EB" w:rsidRPr="005765EB">
          <w:rPr>
            <w:rFonts w:ascii="Open Sans" w:eastAsia="Times New Roman" w:hAnsi="Open Sans" w:cs="Open Sans"/>
            <w:color w:val="124990"/>
            <w:sz w:val="24"/>
            <w:szCs w:val="24"/>
            <w:lang w:bidi="en-US"/>
          </w:rPr>
          <w:t>c</w:t>
        </w:r>
        <w:r w:rsidR="005765EB" w:rsidRPr="005765EB">
          <w:rPr>
            <w:rFonts w:ascii="Open Sans" w:eastAsia="Times New Roman" w:hAnsi="Open Sans" w:cs="Open Sans"/>
            <w:color w:val="124990"/>
            <w:sz w:val="24"/>
            <w:szCs w:val="24"/>
            <w:lang w:bidi="en-US"/>
          </w:rPr>
          <w:t>oming f</w:t>
        </w:r>
        <w:r w:rsidR="005765EB" w:rsidRPr="005765EB">
          <w:rPr>
            <w:rFonts w:ascii="Open Sans" w:eastAsia="Times New Roman" w:hAnsi="Open Sans" w:cs="Open Sans"/>
            <w:color w:val="124990"/>
            <w:sz w:val="24"/>
            <w:szCs w:val="24"/>
            <w:lang w:bidi="en-US"/>
          </w:rPr>
          <w:t>r</w:t>
        </w:r>
        <w:r w:rsidR="005765EB" w:rsidRPr="005765EB">
          <w:rPr>
            <w:rFonts w:ascii="Open Sans" w:eastAsia="Times New Roman" w:hAnsi="Open Sans" w:cs="Open Sans"/>
            <w:color w:val="124990"/>
            <w:sz w:val="24"/>
            <w:szCs w:val="24"/>
            <w:lang w:bidi="en-US"/>
          </w:rPr>
          <w:t>om abroad</w:t>
        </w:r>
      </w:hyperlink>
    </w:p>
    <w:p w:rsidR="005765EB" w:rsidRPr="005765EB" w:rsidRDefault="006E2EE2" w:rsidP="005765EB">
      <w:pPr>
        <w:spacing w:after="150" w:line="480" w:lineRule="atLeast"/>
        <w:jc w:val="center"/>
        <w:rPr>
          <w:rFonts w:ascii="Open Sans" w:eastAsia="Times New Roman" w:hAnsi="Open Sans" w:cs="Open Sans"/>
          <w:color w:val="333333"/>
          <w:sz w:val="24"/>
          <w:szCs w:val="24"/>
          <w:lang w:eastAsia="sk-SK"/>
        </w:rPr>
      </w:pPr>
      <w:hyperlink r:id="rId12" w:tgtFrame="_blank" w:tooltip="Contact persons for students at faculties and student dormitories" w:history="1">
        <w:r w:rsidR="005765EB" w:rsidRPr="005765EB">
          <w:rPr>
            <w:rFonts w:ascii="Open Sans" w:eastAsia="Times New Roman" w:hAnsi="Open Sans" w:cs="Open Sans"/>
            <w:color w:val="124990"/>
            <w:sz w:val="24"/>
            <w:szCs w:val="24"/>
            <w:lang w:bidi="en-US"/>
          </w:rPr>
          <w:t>Contact persons for students at faculties and student dormitories</w:t>
        </w:r>
      </w:hyperlink>
    </w:p>
    <w:p w:rsidR="009E4881" w:rsidRPr="009E4881" w:rsidRDefault="005765EB" w:rsidP="009E4881">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5765EB">
        <w:rPr>
          <w:rFonts w:ascii="Open Sans" w:eastAsia="Times New Roman" w:hAnsi="Open Sans" w:cs="Open Sans"/>
          <w:b/>
          <w:color w:val="333333"/>
          <w:sz w:val="24"/>
          <w:szCs w:val="24"/>
          <w:lang w:bidi="en-US"/>
        </w:rPr>
        <w:lastRenderedPageBreak/>
        <w:t>Timetable f</w:t>
      </w:r>
      <w:r w:rsidR="009E4881">
        <w:rPr>
          <w:rFonts w:ascii="Open Sans" w:eastAsia="Times New Roman" w:hAnsi="Open Sans" w:cs="Open Sans"/>
          <w:b/>
          <w:color w:val="333333"/>
          <w:sz w:val="24"/>
          <w:szCs w:val="24"/>
          <w:lang w:bidi="en-US"/>
        </w:rPr>
        <w:t>or 2020/2021 - Winter Semester</w:t>
      </w:r>
    </w:p>
    <w:p w:rsidR="005765EB" w:rsidRPr="009E4881" w:rsidRDefault="009E4881" w:rsidP="00FA7001">
      <w:pPr>
        <w:spacing w:before="100" w:beforeAutospacing="1" w:after="144"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1.1 </w:t>
      </w:r>
      <w:r w:rsidR="005765EB" w:rsidRPr="009E4881">
        <w:rPr>
          <w:rFonts w:ascii="Open Sans" w:eastAsia="Times New Roman" w:hAnsi="Open Sans" w:cs="Open Sans"/>
          <w:b/>
          <w:color w:val="333333"/>
          <w:sz w:val="24"/>
          <w:szCs w:val="24"/>
          <w:lang w:bidi="en-US"/>
        </w:rPr>
        <w:t>Enrolments for study and introductory lectures</w:t>
      </w:r>
      <w:r w:rsidR="005765EB" w:rsidRPr="009E4881">
        <w:rPr>
          <w:rFonts w:ascii="Open Sans" w:eastAsia="Times New Roman" w:hAnsi="Open Sans" w:cs="Open Sans"/>
          <w:b/>
          <w:color w:val="333333"/>
          <w:sz w:val="24"/>
          <w:szCs w:val="24"/>
          <w:lang w:bidi="en-US"/>
        </w:rPr>
        <w:br/>
      </w:r>
      <w:r w:rsidR="005765EB" w:rsidRPr="009E4881">
        <w:rPr>
          <w:rFonts w:ascii="Open Sans" w:eastAsia="Times New Roman" w:hAnsi="Open Sans" w:cs="Open Sans"/>
          <w:b/>
          <w:color w:val="333333"/>
          <w:sz w:val="24"/>
          <w:szCs w:val="24"/>
          <w:lang w:bidi="en-US"/>
        </w:rPr>
        <w:br/>
      </w:r>
      <w:r w:rsidR="005765EB" w:rsidRPr="009E4881">
        <w:rPr>
          <w:rFonts w:ascii="Open Sans" w:eastAsia="Times New Roman" w:hAnsi="Open Sans" w:cs="Open Sans"/>
          <w:color w:val="333333"/>
          <w:sz w:val="24"/>
          <w:szCs w:val="24"/>
          <w:lang w:bidi="en-US"/>
        </w:rPr>
        <w:t>It is recommended that enrolments for study shall be carried out in the form of a maximum in reducing the risk of spreading the COVID-19 infection, in particular through AIS2. When making enrolments in a contact form, it is recommended to carry out the enrolment with a view to protecting staff and students from infection, e.g. individual enrolment at a pre-agreed time.</w:t>
      </w:r>
      <w:r w:rsidR="005765EB" w:rsidRPr="009E4881">
        <w:rPr>
          <w:rFonts w:ascii="Open Sans" w:eastAsia="Times New Roman" w:hAnsi="Open Sans" w:cs="Open Sans"/>
          <w:color w:val="333333"/>
          <w:sz w:val="24"/>
          <w:szCs w:val="24"/>
          <w:lang w:bidi="en-US"/>
        </w:rPr>
        <w:br/>
      </w:r>
      <w:r w:rsidR="005765EB" w:rsidRPr="009E4881">
        <w:rPr>
          <w:rFonts w:ascii="Open Sans" w:eastAsia="Times New Roman" w:hAnsi="Open Sans" w:cs="Open Sans"/>
          <w:color w:val="333333"/>
          <w:sz w:val="24"/>
          <w:szCs w:val="24"/>
          <w:lang w:bidi="en-US"/>
        </w:rPr>
        <w:br/>
        <w:t>For enrolments and introductory lectures with the planned participation of more than 50 students, a compliance with all anti-epidemic measures must be ensured, in particular the use of up to a half of the capacity of the room and the provision of spacing between students, e.g. by checkerboard seating.</w:t>
      </w:r>
      <w:r w:rsidR="005765EB" w:rsidRPr="009E4881">
        <w:rPr>
          <w:rFonts w:ascii="Open Sans" w:eastAsia="Times New Roman" w:hAnsi="Open Sans" w:cs="Open Sans"/>
          <w:color w:val="333333"/>
          <w:sz w:val="24"/>
          <w:szCs w:val="24"/>
          <w:lang w:bidi="en-US"/>
        </w:rPr>
        <w:br/>
      </w:r>
      <w:r w:rsidR="005765EB" w:rsidRPr="009E4881">
        <w:rPr>
          <w:rFonts w:ascii="Open Sans" w:eastAsia="Times New Roman" w:hAnsi="Open Sans" w:cs="Open Sans"/>
          <w:color w:val="333333"/>
          <w:sz w:val="24"/>
          <w:szCs w:val="24"/>
          <w:lang w:bidi="en-US"/>
        </w:rPr>
        <w:br/>
        <w:t>The details shall be determined by the deans of the faculties and the persons authorized by them. During introductory lectures for the 1-year students, the deans of the faculties and their appointees will ensure that students are informed about ways to use online learning platforms in the event of a change in the form of teaching from contact to online teaching.</w:t>
      </w:r>
      <w:r w:rsidR="005765EB" w:rsidRPr="009E4881">
        <w:rPr>
          <w:rFonts w:ascii="Open Sans" w:eastAsia="Times New Roman" w:hAnsi="Open Sans" w:cs="Open Sans"/>
          <w:color w:val="333333"/>
          <w:sz w:val="24"/>
          <w:szCs w:val="24"/>
          <w:lang w:bidi="en-US"/>
        </w:rPr>
        <w:br/>
      </w:r>
    </w:p>
    <w:p w:rsidR="005765EB" w:rsidRPr="005765EB" w:rsidRDefault="009E4881" w:rsidP="009E488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1.2 </w:t>
      </w:r>
      <w:r w:rsidR="005765EB" w:rsidRPr="005765EB">
        <w:rPr>
          <w:rFonts w:ascii="Open Sans" w:eastAsia="Times New Roman" w:hAnsi="Open Sans" w:cs="Open Sans"/>
          <w:b/>
          <w:color w:val="333333"/>
          <w:sz w:val="24"/>
          <w:szCs w:val="24"/>
          <w:lang w:bidi="en-US"/>
        </w:rPr>
        <w:t>Full-time teaching – 1st and 2nd degree of study – winter semester</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The daily teaching schedule at the 1st and 2nd degree shall be adjusted as follows:</w:t>
      </w:r>
    </w:p>
    <w:p w:rsidR="005765EB" w:rsidRPr="005765EB" w:rsidRDefault="005765EB" w:rsidP="005765EB">
      <w:pPr>
        <w:numPr>
          <w:ilvl w:val="2"/>
          <w:numId w:val="1"/>
        </w:numPr>
        <w:spacing w:before="100" w:beforeAutospacing="1" w:after="100" w:afterAutospacing="1" w:line="360" w:lineRule="atLeast"/>
        <w:ind w:left="375"/>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individual electronic communication of teachers and students – from 28.9.2020 to 2.10.2020</w:t>
      </w:r>
    </w:p>
    <w:p w:rsidR="005765EB" w:rsidRPr="005765EB" w:rsidRDefault="005765EB" w:rsidP="005765EB">
      <w:pPr>
        <w:numPr>
          <w:ilvl w:val="2"/>
          <w:numId w:val="1"/>
        </w:numPr>
        <w:spacing w:before="100" w:beforeAutospacing="1" w:after="100" w:afterAutospacing="1" w:line="360" w:lineRule="atLeast"/>
        <w:ind w:left="375"/>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Teaching in the winter semester by the attendance form – </w:t>
      </w:r>
      <w:r w:rsidRPr="005765EB">
        <w:rPr>
          <w:rFonts w:ascii="Open Sans" w:eastAsia="Times New Roman" w:hAnsi="Open Sans" w:cs="Open Sans"/>
          <w:b/>
          <w:color w:val="333333"/>
          <w:sz w:val="24"/>
          <w:szCs w:val="24"/>
          <w:lang w:bidi="en-US"/>
        </w:rPr>
        <w:t>from 5.10.2020 to 18.12.2020</w:t>
      </w:r>
      <w:r w:rsidRPr="005765EB">
        <w:rPr>
          <w:rFonts w:ascii="Open Sans" w:eastAsia="Times New Roman" w:hAnsi="Open Sans" w:cs="Open Sans"/>
          <w:color w:val="333333"/>
          <w:sz w:val="24"/>
          <w:szCs w:val="24"/>
          <w:lang w:bidi="en-US"/>
        </w:rPr>
        <w:t> according to the lesson schedule (except for 30.10.2020 and 2.11.2020) while complying with all anti-epidemic measures</w:t>
      </w:r>
    </w:p>
    <w:p w:rsidR="005765EB" w:rsidRPr="005765EB" w:rsidRDefault="005765EB" w:rsidP="005765EB">
      <w:pPr>
        <w:numPr>
          <w:ilvl w:val="2"/>
          <w:numId w:val="1"/>
        </w:numPr>
        <w:spacing w:before="100" w:beforeAutospacing="1" w:after="100" w:afterAutospacing="1" w:line="360" w:lineRule="atLeast"/>
        <w:ind w:left="375"/>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two-hour classes will be reduced from 90 minutes to 80 minutes – the break is extended to 20 minutes (the start of each  two-hour classes does not change)</w:t>
      </w:r>
    </w:p>
    <w:p w:rsidR="005765EB" w:rsidRPr="005765EB" w:rsidRDefault="005765EB" w:rsidP="005765EB">
      <w:pPr>
        <w:numPr>
          <w:ilvl w:val="2"/>
          <w:numId w:val="1"/>
        </w:numPr>
        <w:spacing w:before="100" w:beforeAutospacing="1" w:after="100" w:afterAutospacing="1" w:line="360" w:lineRule="atLeast"/>
        <w:ind w:left="375"/>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pre-terms — scheduled from 14.12.2020 to 18.12.</w:t>
      </w:r>
    </w:p>
    <w:p w:rsidR="005765EB" w:rsidRPr="005765EB" w:rsidRDefault="005765EB" w:rsidP="005765EB">
      <w:pPr>
        <w:numPr>
          <w:ilvl w:val="2"/>
          <w:numId w:val="1"/>
        </w:numPr>
        <w:spacing w:before="100" w:beforeAutospacing="1" w:after="100" w:afterAutospacing="1" w:line="360" w:lineRule="atLeast"/>
        <w:ind w:left="375"/>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exam period - 21.12. 2020 - 22.12.2020 and 4.1. 2021 - 5.2. 2021</w:t>
      </w:r>
    </w:p>
    <w:p w:rsidR="005765EB" w:rsidRDefault="005765EB" w:rsidP="005765EB">
      <w:pPr>
        <w:spacing w:after="0" w:line="240" w:lineRule="auto"/>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br/>
        <w:t>In the event of worsening of the epidemiological situation, the University is ready to start teaching immediately by using online platforms.</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The details shall be determined by the deans of the faculties and the persons authorized by them.</w:t>
      </w:r>
      <w:r w:rsidRPr="005765EB">
        <w:rPr>
          <w:rFonts w:ascii="Open Sans" w:eastAsia="Times New Roman" w:hAnsi="Open Sans" w:cs="Open Sans"/>
          <w:color w:val="333333"/>
          <w:sz w:val="24"/>
          <w:szCs w:val="24"/>
          <w:lang w:bidi="en-US"/>
        </w:rPr>
        <w:br/>
      </w:r>
    </w:p>
    <w:p w:rsidR="00FA7001" w:rsidRDefault="00FA7001" w:rsidP="005765EB">
      <w:pPr>
        <w:spacing w:after="0" w:line="240" w:lineRule="auto"/>
        <w:rPr>
          <w:rFonts w:ascii="Open Sans" w:eastAsia="Times New Roman" w:hAnsi="Open Sans" w:cs="Open Sans"/>
          <w:color w:val="333333"/>
          <w:sz w:val="24"/>
          <w:szCs w:val="24"/>
          <w:lang w:eastAsia="sk-SK"/>
        </w:rPr>
      </w:pPr>
    </w:p>
    <w:p w:rsidR="00FA7001" w:rsidRPr="005765EB" w:rsidRDefault="00FA7001" w:rsidP="005765EB">
      <w:pPr>
        <w:spacing w:after="0" w:line="240" w:lineRule="auto"/>
        <w:rPr>
          <w:rFonts w:ascii="Open Sans" w:eastAsia="Times New Roman" w:hAnsi="Open Sans" w:cs="Open Sans"/>
          <w:color w:val="333333"/>
          <w:sz w:val="24"/>
          <w:szCs w:val="24"/>
          <w:lang w:eastAsia="sk-SK"/>
        </w:rPr>
      </w:pPr>
    </w:p>
    <w:p w:rsidR="005765EB" w:rsidRPr="005765EB" w:rsidRDefault="00FA7001" w:rsidP="00FA700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lastRenderedPageBreak/>
        <w:t xml:space="preserve">1.3 </w:t>
      </w:r>
      <w:r w:rsidR="005765EB" w:rsidRPr="005765EB">
        <w:rPr>
          <w:rFonts w:ascii="Open Sans" w:eastAsia="Times New Roman" w:hAnsi="Open Sans" w:cs="Open Sans"/>
          <w:b/>
          <w:color w:val="333333"/>
          <w:sz w:val="24"/>
          <w:szCs w:val="24"/>
          <w:lang w:bidi="en-US"/>
        </w:rPr>
        <w:t>Teaching at part-time study – 1st and 2nd degree of study – winter semester</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The timetable for teaching at the part-time study at  the 1st and 2nd degree shall be adjusted as follows:</w:t>
      </w:r>
    </w:p>
    <w:p w:rsidR="005765EB" w:rsidRPr="005765EB" w:rsidRDefault="005765EB" w:rsidP="005765EB">
      <w:pPr>
        <w:numPr>
          <w:ilvl w:val="2"/>
          <w:numId w:val="1"/>
        </w:numPr>
        <w:spacing w:before="100" w:beforeAutospacing="1" w:after="100" w:afterAutospacing="1" w:line="360" w:lineRule="atLeast"/>
        <w:ind w:left="375"/>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teaching is carried out in the contact form – </w:t>
      </w:r>
      <w:r w:rsidRPr="005765EB">
        <w:rPr>
          <w:rFonts w:ascii="Open Sans" w:eastAsia="Times New Roman" w:hAnsi="Open Sans" w:cs="Open Sans"/>
          <w:b/>
          <w:color w:val="333333"/>
          <w:sz w:val="24"/>
          <w:szCs w:val="24"/>
          <w:lang w:bidi="en-US"/>
        </w:rPr>
        <w:t>from 26. 9.2020 to 19.12.2020</w:t>
      </w:r>
      <w:r w:rsidRPr="005765EB">
        <w:rPr>
          <w:rFonts w:ascii="Open Sans" w:eastAsia="Times New Roman" w:hAnsi="Open Sans" w:cs="Open Sans"/>
          <w:color w:val="333333"/>
          <w:sz w:val="24"/>
          <w:szCs w:val="24"/>
          <w:lang w:bidi="en-US"/>
        </w:rPr>
        <w:t> according to the timetable of lessons, while observing all anti-epidemic measures</w:t>
      </w:r>
    </w:p>
    <w:p w:rsidR="005765EB" w:rsidRPr="005765EB" w:rsidRDefault="005765EB" w:rsidP="005765EB">
      <w:pPr>
        <w:numPr>
          <w:ilvl w:val="2"/>
          <w:numId w:val="1"/>
        </w:numPr>
        <w:spacing w:before="100" w:beforeAutospacing="1" w:after="100" w:afterAutospacing="1" w:line="360" w:lineRule="atLeast"/>
        <w:ind w:left="375"/>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exam period - 21.12. 2020 - 22.12.2020 and 4.1. 2021 - 5.2. 2021</w:t>
      </w:r>
    </w:p>
    <w:p w:rsidR="005765EB" w:rsidRPr="005765EB" w:rsidRDefault="005765EB" w:rsidP="005765EB">
      <w:pPr>
        <w:spacing w:after="0" w:line="240" w:lineRule="auto"/>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br/>
        <w:t>In the event of worsening of the epidemiological situation, the University is ready to start teaching immediately by using online platforms.</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The details shall be determined by the deans of the faculties and the persons authorized by them.</w:t>
      </w:r>
      <w:r w:rsidRPr="005765EB">
        <w:rPr>
          <w:rFonts w:ascii="Open Sans" w:eastAsia="Times New Roman" w:hAnsi="Open Sans" w:cs="Open Sans"/>
          <w:color w:val="333333"/>
          <w:sz w:val="24"/>
          <w:szCs w:val="24"/>
          <w:lang w:bidi="en-US"/>
        </w:rPr>
        <w:br/>
      </w:r>
    </w:p>
    <w:p w:rsidR="005765EB" w:rsidRPr="00FA7001" w:rsidRDefault="005765EB" w:rsidP="00FA7001">
      <w:pPr>
        <w:pStyle w:val="Odsekzoznamu"/>
        <w:numPr>
          <w:ilvl w:val="1"/>
          <w:numId w:val="2"/>
        </w:numPr>
        <w:spacing w:after="0" w:line="240" w:lineRule="auto"/>
        <w:rPr>
          <w:rFonts w:ascii="Open Sans" w:eastAsia="Times New Roman" w:hAnsi="Open Sans" w:cs="Open Sans"/>
          <w:color w:val="333333"/>
          <w:sz w:val="24"/>
          <w:szCs w:val="24"/>
          <w:lang w:eastAsia="sk-SK"/>
        </w:rPr>
      </w:pPr>
      <w:r w:rsidRPr="00FA7001">
        <w:rPr>
          <w:rFonts w:ascii="Open Sans" w:eastAsia="Times New Roman" w:hAnsi="Open Sans" w:cs="Open Sans"/>
          <w:b/>
          <w:color w:val="333333"/>
          <w:sz w:val="24"/>
          <w:szCs w:val="24"/>
          <w:lang w:bidi="en-US"/>
        </w:rPr>
        <w:t>Teaching at the 3rd degree – winter semester</w:t>
      </w:r>
      <w:r w:rsidRPr="00FA7001">
        <w:rPr>
          <w:rFonts w:ascii="Open Sans" w:eastAsia="Times New Roman" w:hAnsi="Open Sans" w:cs="Open Sans"/>
          <w:b/>
          <w:color w:val="333333"/>
          <w:sz w:val="24"/>
          <w:szCs w:val="24"/>
          <w:lang w:bidi="en-US"/>
        </w:rPr>
        <w:br/>
      </w:r>
      <w:r w:rsidRPr="00FA7001">
        <w:rPr>
          <w:rFonts w:ascii="Open Sans" w:eastAsia="Times New Roman" w:hAnsi="Open Sans" w:cs="Open Sans"/>
          <w:b/>
          <w:color w:val="333333"/>
          <w:sz w:val="24"/>
          <w:szCs w:val="24"/>
          <w:lang w:bidi="en-US"/>
        </w:rPr>
        <w:br/>
      </w:r>
      <w:r w:rsidRPr="00FA7001">
        <w:rPr>
          <w:rFonts w:ascii="Open Sans" w:eastAsia="Times New Roman" w:hAnsi="Open Sans" w:cs="Open Sans"/>
          <w:color w:val="333333"/>
          <w:sz w:val="24"/>
          <w:szCs w:val="24"/>
          <w:lang w:bidi="en-US"/>
        </w:rPr>
        <w:t>Teaching at the 3rd degree of study is carried out in a contact form according to study plans, while observing all anti-epidemic measures.</w:t>
      </w:r>
      <w:r w:rsidRPr="00FA7001">
        <w:rPr>
          <w:rFonts w:ascii="Open Sans" w:eastAsia="Times New Roman" w:hAnsi="Open Sans" w:cs="Open Sans"/>
          <w:color w:val="333333"/>
          <w:sz w:val="24"/>
          <w:szCs w:val="24"/>
          <w:lang w:bidi="en-US"/>
        </w:rPr>
        <w:br/>
      </w:r>
    </w:p>
    <w:p w:rsidR="005765EB" w:rsidRPr="005765EB" w:rsidRDefault="00FA7001" w:rsidP="00FA700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1.5    </w:t>
      </w:r>
      <w:r w:rsidR="005765EB" w:rsidRPr="005765EB">
        <w:rPr>
          <w:rFonts w:ascii="Open Sans" w:eastAsia="Times New Roman" w:hAnsi="Open Sans" w:cs="Open Sans"/>
          <w:b/>
          <w:color w:val="333333"/>
          <w:sz w:val="24"/>
          <w:szCs w:val="24"/>
          <w:lang w:bidi="en-US"/>
        </w:rPr>
        <w:t xml:space="preserve">Graduations  </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Graduations from 2019/2020 at the 1st and 2nd degree of study will not take place even in alternative terms.</w:t>
      </w:r>
      <w:r w:rsidR="005765EB" w:rsidRPr="005765EB">
        <w:rPr>
          <w:rFonts w:ascii="Open Sans" w:eastAsia="Times New Roman" w:hAnsi="Open Sans" w:cs="Open Sans"/>
          <w:color w:val="333333"/>
          <w:sz w:val="24"/>
          <w:szCs w:val="24"/>
          <w:lang w:bidi="en-US"/>
        </w:rPr>
        <w:br/>
      </w:r>
    </w:p>
    <w:p w:rsidR="005765EB" w:rsidRPr="005765EB" w:rsidRDefault="005765EB" w:rsidP="005765EB">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5765EB">
        <w:rPr>
          <w:rFonts w:ascii="Open Sans" w:eastAsia="Times New Roman" w:hAnsi="Open Sans" w:cs="Open Sans"/>
          <w:b/>
          <w:color w:val="333333"/>
          <w:sz w:val="24"/>
          <w:szCs w:val="24"/>
          <w:lang w:bidi="en-US"/>
        </w:rPr>
        <w:t>State exams, rigorous examinations, defenses of habilitation theses, habilitation and inaugural lectures</w:t>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color w:val="333333"/>
          <w:sz w:val="24"/>
          <w:szCs w:val="24"/>
          <w:lang w:bidi="en-US"/>
        </w:rPr>
        <w:t>In organizing and carrying out all activities (e.g. state examinations, defense of dissertation and rigorous theses, habilitation and inaugural lectures, so-called departmental defenses of  dissertations), all parties involved are obliged to follow anti-epidemic measures.</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In the organization and implementation of dissertation exams, defense of dissertation and rigorous exams, defense of rigorous theses, defense of habilitation theses, habilitation and inaugural lectures online by videoconference or other means of information and communication technology without physical presence of  persons involved, it is required to proceed in accordance with the Act No. 93/2020 Z. z. of 22 April 2020 amending Act No. 131/2020 Z. on Higher Education ...</w:t>
      </w:r>
      <w:r w:rsidRPr="005765EB">
        <w:rPr>
          <w:rFonts w:ascii="Open Sans" w:eastAsia="Times New Roman" w:hAnsi="Open Sans" w:cs="Open Sans"/>
          <w:color w:val="333333"/>
          <w:sz w:val="24"/>
          <w:szCs w:val="24"/>
          <w:lang w:bidi="en-US"/>
        </w:rPr>
        <w:br/>
      </w:r>
    </w:p>
    <w:p w:rsidR="005765EB" w:rsidRPr="005765EB" w:rsidRDefault="005765EB" w:rsidP="005765EB">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5765EB">
        <w:rPr>
          <w:rFonts w:ascii="Open Sans" w:eastAsia="Times New Roman" w:hAnsi="Open Sans" w:cs="Open Sans"/>
          <w:b/>
          <w:color w:val="333333"/>
          <w:sz w:val="24"/>
          <w:szCs w:val="24"/>
          <w:lang w:bidi="en-US"/>
        </w:rPr>
        <w:t>Meetings of self-governing and advisory bodies of the University and faculties</w:t>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b/>
          <w:color w:val="333333"/>
          <w:sz w:val="24"/>
          <w:szCs w:val="24"/>
          <w:lang w:bidi="en-US"/>
        </w:rPr>
        <w:lastRenderedPageBreak/>
        <w:br/>
      </w:r>
      <w:r w:rsidRPr="005765EB">
        <w:rPr>
          <w:rFonts w:ascii="Open Sans" w:eastAsia="Times New Roman" w:hAnsi="Open Sans" w:cs="Open Sans"/>
          <w:color w:val="333333"/>
          <w:sz w:val="24"/>
          <w:szCs w:val="24"/>
          <w:lang w:bidi="en-US"/>
        </w:rPr>
        <w:t>When organizing meetings of self-governing and advisory bodies, all persons involved are obliged to follow anti-epidemic measures.</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Meetings of all self-governing and advisory bodies of the University and of the faculties (e.g. academic boards, scientific councils, disciplinary committees, etc.) may also be held online by videoconference or other means of information and communication technology without the need of physical presence, including secret ballot, if complied by technical conditions. Everything depends on the nature of the meeting and the nature of the materials, in accordance with the Act No. 93/2020 of 22 April 2020 amending Act No. 131/2020 Z. z. on Higher Education ...</w:t>
      </w:r>
      <w:r w:rsidRPr="005765EB">
        <w:rPr>
          <w:rFonts w:ascii="Open Sans" w:eastAsia="Times New Roman" w:hAnsi="Open Sans" w:cs="Open Sans"/>
          <w:color w:val="333333"/>
          <w:sz w:val="24"/>
          <w:szCs w:val="24"/>
          <w:lang w:bidi="en-US"/>
        </w:rPr>
        <w:br/>
      </w:r>
    </w:p>
    <w:p w:rsidR="005765EB" w:rsidRPr="005765EB" w:rsidRDefault="005765EB" w:rsidP="005765EB">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FA7001">
        <w:rPr>
          <w:rFonts w:ascii="Open Sans" w:eastAsia="Times New Roman" w:hAnsi="Open Sans" w:cs="Open Sans"/>
          <w:b/>
          <w:color w:val="333333"/>
          <w:sz w:val="24"/>
          <w:szCs w:val="24"/>
          <w:lang w:bidi="en-US"/>
        </w:rPr>
        <w:t>Bratislava Business School activities and mass events</w:t>
      </w:r>
      <w:r w:rsidRPr="00FA7001">
        <w:rPr>
          <w:rFonts w:ascii="Open Sans" w:eastAsia="Times New Roman" w:hAnsi="Open Sans" w:cs="Open Sans"/>
          <w:b/>
          <w:color w:val="333333"/>
          <w:sz w:val="24"/>
          <w:szCs w:val="24"/>
          <w:lang w:bidi="en-US"/>
        </w:rPr>
        <w:br/>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color w:val="333333"/>
          <w:sz w:val="24"/>
          <w:szCs w:val="24"/>
          <w:lang w:bidi="en-US"/>
        </w:rPr>
        <w:t>When organizing and implementing all activities of the Bratislava Business School and all activities of the nature of mass events, all persons involved are obliged to follow anti-epidemic measures. The organizers of these activities are obliged to ensure compliance with the public health authority's measures related to mass events.</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Mass and social events organized by the EU in Bratislava, student organizations or other entities on the premises of EU in Bratislava will be reduced to a minimum and will be held only in compliance with all anti-epidemic measures and in compliance with the general hygiene rules for the operation of shops and services and other rules for the organization of mass events.</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Details shall be determined by the organizer of the mass event.</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A permission to organize mass or social events on EU premises in Bratislava is issued by the rector of the EU in Bratislava.</w:t>
      </w:r>
      <w:r w:rsidRPr="005765EB">
        <w:rPr>
          <w:rFonts w:ascii="Open Sans" w:eastAsia="Times New Roman" w:hAnsi="Open Sans" w:cs="Open Sans"/>
          <w:color w:val="333333"/>
          <w:sz w:val="24"/>
          <w:szCs w:val="24"/>
          <w:lang w:bidi="en-US"/>
        </w:rPr>
        <w:br/>
      </w:r>
    </w:p>
    <w:p w:rsidR="005765EB" w:rsidRPr="005765EB" w:rsidRDefault="005765EB" w:rsidP="005765EB">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5765EB">
        <w:rPr>
          <w:rFonts w:ascii="Open Sans" w:eastAsia="Times New Roman" w:hAnsi="Open Sans" w:cs="Open Sans"/>
          <w:b/>
          <w:color w:val="333333"/>
          <w:sz w:val="24"/>
          <w:szCs w:val="24"/>
          <w:lang w:bidi="en-US"/>
        </w:rPr>
        <w:t>Access to EU premises in Bratislava (and PHF EUBA in Košice)</w:t>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color w:val="333333"/>
          <w:sz w:val="24"/>
          <w:szCs w:val="24"/>
          <w:lang w:bidi="en-US"/>
        </w:rPr>
        <w:t>All anti-epidemic measures are required when entering and moving in the buildings of the EU in Bratislava (and PHF EUBA in Košice).</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Activities on the premises of the building "Školička" and gymnasium Horský park can be carried out in compliance with the measures of the Public Health Office.</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Details will be provided by the Director of the Physical Education and Sport Centre at the EU in Bratislava.</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When operating recreational and accommodation facilities, all persons are obliged to follow the measures of the Public Health Office (e.g. wearing masks, serving meals, mass events, etc.).</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 xml:space="preserve">The details shall be determined by the staff responsible for their operation in various </w:t>
      </w:r>
      <w:r w:rsidRPr="005765EB">
        <w:rPr>
          <w:rFonts w:ascii="Open Sans" w:eastAsia="Times New Roman" w:hAnsi="Open Sans" w:cs="Open Sans"/>
          <w:color w:val="333333"/>
          <w:sz w:val="24"/>
          <w:szCs w:val="24"/>
          <w:lang w:bidi="en-US"/>
        </w:rPr>
        <w:lastRenderedPageBreak/>
        <w:t>recreational and accommodation facilities.</w:t>
      </w:r>
      <w:r w:rsidRPr="005765EB">
        <w:rPr>
          <w:rFonts w:ascii="Open Sans" w:eastAsia="Times New Roman" w:hAnsi="Open Sans" w:cs="Open Sans"/>
          <w:color w:val="333333"/>
          <w:sz w:val="24"/>
          <w:szCs w:val="24"/>
          <w:lang w:bidi="en-US"/>
        </w:rPr>
        <w:br/>
      </w:r>
    </w:p>
    <w:p w:rsidR="005765EB" w:rsidRPr="005765EB" w:rsidRDefault="005765EB" w:rsidP="005765EB">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5765EB">
        <w:rPr>
          <w:rFonts w:ascii="Open Sans" w:eastAsia="Times New Roman" w:hAnsi="Open Sans" w:cs="Open Sans"/>
          <w:b/>
          <w:color w:val="333333"/>
          <w:sz w:val="24"/>
          <w:szCs w:val="24"/>
          <w:lang w:bidi="en-US"/>
        </w:rPr>
        <w:t>Student dormitories</w:t>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color w:val="333333"/>
          <w:sz w:val="24"/>
          <w:szCs w:val="24"/>
          <w:lang w:bidi="en-US"/>
        </w:rPr>
        <w:t>In Bratislava, the EU restricts access to student dormitories only to persons staying in a given student dormitory and persons working on their premises. The rest of the public shall have limited access to facilities which provide their services on the premises of the student dormitory and are accessible to the public.</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It is recommended that students with an emphasis on restricting the spread of the disease should be accommodated no earlier than 28 September 2020. Students staying in a student dormitory between 2.9.2020 and 25.9. 2020 will pay the accommodation fee for the whole month of September, regardless of the number of days spent in the student dormitory. Students staying in a student dormitory between 28 September 2020 and not paying for the remaining days of September will not be reimbursed for any accommodation fee and the fee they paid for September will be transferred to the month of October.</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t>Students who are to stay in domestic isolation after entering the territory of the Slovak Republic can stay in student dormitory only after submitting a negative PCR test after five days of entering the territory of the Slovak Republic.</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b/>
          <w:color w:val="333333"/>
          <w:sz w:val="24"/>
          <w:szCs w:val="24"/>
          <w:lang w:bidi="en-US"/>
        </w:rPr>
        <w:t>Visits to student dormitories are prohibited.</w:t>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color w:val="333333"/>
          <w:sz w:val="24"/>
          <w:szCs w:val="24"/>
          <w:lang w:bidi="en-US"/>
        </w:rPr>
        <w:t>When operating student dormitories, all persons are obliged to follow the measures of the   Public Health Office and to comply with all anti-epidemic measures.</w:t>
      </w:r>
      <w:r w:rsidRPr="005765EB">
        <w:rPr>
          <w:rFonts w:ascii="Open Sans" w:eastAsia="Times New Roman" w:hAnsi="Open Sans" w:cs="Open Sans"/>
          <w:color w:val="333333"/>
          <w:sz w:val="24"/>
          <w:szCs w:val="24"/>
          <w:lang w:bidi="en-US"/>
        </w:rPr>
        <w:br/>
      </w:r>
    </w:p>
    <w:p w:rsidR="005765EB" w:rsidRPr="005765EB" w:rsidRDefault="005765EB" w:rsidP="005765EB">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5765EB">
        <w:rPr>
          <w:rFonts w:ascii="Open Sans" w:eastAsia="Times New Roman" w:hAnsi="Open Sans" w:cs="Open Sans"/>
          <w:b/>
          <w:color w:val="333333"/>
          <w:sz w:val="24"/>
          <w:szCs w:val="24"/>
          <w:lang w:bidi="en-US"/>
        </w:rPr>
        <w:t>Performance of employees and work travels</w:t>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b/>
          <w:color w:val="333333"/>
          <w:sz w:val="24"/>
          <w:szCs w:val="24"/>
          <w:lang w:bidi="en-US"/>
        </w:rPr>
        <w:br/>
      </w:r>
    </w:p>
    <w:p w:rsidR="005765EB" w:rsidRPr="005765EB" w:rsidRDefault="00FA7001" w:rsidP="00FA700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7.1 </w:t>
      </w:r>
      <w:r w:rsidR="005765EB" w:rsidRPr="005765EB">
        <w:rPr>
          <w:rFonts w:ascii="Open Sans" w:eastAsia="Times New Roman" w:hAnsi="Open Sans" w:cs="Open Sans"/>
          <w:b/>
          <w:color w:val="333333"/>
          <w:sz w:val="24"/>
          <w:szCs w:val="24"/>
          <w:lang w:bidi="en-US"/>
        </w:rPr>
        <w:t>Performance of employees</w:t>
      </w:r>
      <w:r>
        <w:rPr>
          <w:rFonts w:ascii="Open Sans" w:eastAsia="Times New Roman" w:hAnsi="Open Sans" w:cs="Open Sans"/>
          <w:b/>
          <w:color w:val="333333"/>
          <w:sz w:val="24"/>
          <w:szCs w:val="24"/>
          <w:lang w:bidi="en-US"/>
        </w:rPr>
        <w:t>’</w:t>
      </w:r>
      <w:r w:rsidR="005765EB" w:rsidRPr="005765EB">
        <w:rPr>
          <w:rFonts w:ascii="Open Sans" w:eastAsia="Times New Roman" w:hAnsi="Open Sans" w:cs="Open Sans"/>
          <w:b/>
          <w:color w:val="333333"/>
          <w:sz w:val="24"/>
          <w:szCs w:val="24"/>
          <w:lang w:bidi="en-US"/>
        </w:rPr>
        <w:t xml:space="preserve"> work</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All university staff work in their workplaces in a standard regime for the agreed working hours, whereas all the anti-epidemic measures must be followed.</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The heads of departments may arrange with their employees home office within the  Paragraph 250(2) of the   Labor Code, imposing specific tasks, by fulfilling them and proving the deadlines of their fulfillment. Home office within the Paragraph 52 (5) of the Labor Code may be carried out only by employees who are eligible to such a type of work according to the the employment contract .</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 xml:space="preserve">This shall not apply to employees whose presence at the workplace is necessary to ensure  the full operation of the units  at the discretion of the persons responsible for implementing  this measure. </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 xml:space="preserve">A staff member who, during an emergency, takes care of the child in person and </w:t>
      </w:r>
      <w:r w:rsidR="005765EB" w:rsidRPr="005765EB">
        <w:rPr>
          <w:rFonts w:ascii="Open Sans" w:eastAsia="Times New Roman" w:hAnsi="Open Sans" w:cs="Open Sans"/>
          <w:color w:val="333333"/>
          <w:sz w:val="24"/>
          <w:szCs w:val="24"/>
          <w:lang w:bidi="en-US"/>
        </w:rPr>
        <w:lastRenderedPageBreak/>
        <w:t>throughout the day and therefore, he/she is unable to work under the standard regime, he/she is obliged to submit a copy of the form by which he/she has requested the Social Insurance   to treat the child during the crisis situation.</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Details shall be clarified by the deans of the faculties and by the persons authorized by them or by the heads of units.</w:t>
      </w:r>
      <w:r w:rsidR="005765EB" w:rsidRPr="005765EB">
        <w:rPr>
          <w:rFonts w:ascii="Open Sans" w:eastAsia="Times New Roman" w:hAnsi="Open Sans" w:cs="Open Sans"/>
          <w:color w:val="333333"/>
          <w:sz w:val="24"/>
          <w:szCs w:val="24"/>
          <w:lang w:bidi="en-US"/>
        </w:rPr>
        <w:br/>
      </w:r>
    </w:p>
    <w:p w:rsidR="005765EB" w:rsidRPr="005765EB" w:rsidRDefault="00FA7001" w:rsidP="00FA700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7.2 </w:t>
      </w:r>
      <w:r w:rsidR="005765EB" w:rsidRPr="005765EB">
        <w:rPr>
          <w:rFonts w:ascii="Open Sans" w:eastAsia="Times New Roman" w:hAnsi="Open Sans" w:cs="Open Sans"/>
          <w:b/>
          <w:color w:val="333333"/>
          <w:sz w:val="24"/>
          <w:szCs w:val="24"/>
          <w:lang w:bidi="en-US"/>
        </w:rPr>
        <w:t>Business trips and admissions of foreign partners</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Business trips in Slovakia are permitted without restrictions.</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International business trips of employees are permitted where necessary (in particular state examinations, defense of dissertation and rigorous theses on the basis of an appointment as a member of the Commission or opponent; habilitation and inaugural lectures in case of appointment as a member of the Commission or opponent; attendance in a commission of the Habilitation and Inaugural procedures, upon appointment as a member of that commission; attendance at the meetings of the Scientific Council on the basis of a membership of the Scientific Council; a participation in a meeting of the Scientific or Editorial Board of a scientific journal on the basis of a membership of such committees; active participation in conferences; mobility in terms of measures by the Public Health Office of the Slovak Republic.</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International student mobility is permitted in a  compliance with the Office of Public Health.</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Admissions of foreign partners and students are permitted in a  compliance with the Public Health Office.</w:t>
      </w:r>
      <w:r w:rsidR="005765EB" w:rsidRPr="005765EB">
        <w:rPr>
          <w:rFonts w:ascii="Open Sans" w:eastAsia="Times New Roman" w:hAnsi="Open Sans" w:cs="Open Sans"/>
          <w:color w:val="333333"/>
          <w:sz w:val="24"/>
          <w:szCs w:val="24"/>
          <w:lang w:bidi="en-US"/>
        </w:rPr>
        <w:br/>
      </w:r>
    </w:p>
    <w:p w:rsidR="005765EB" w:rsidRPr="005765EB" w:rsidRDefault="005765EB" w:rsidP="005765EB">
      <w:pPr>
        <w:numPr>
          <w:ilvl w:val="0"/>
          <w:numId w:val="1"/>
        </w:numPr>
        <w:spacing w:before="100" w:beforeAutospacing="1" w:after="144" w:line="240" w:lineRule="auto"/>
        <w:ind w:left="0"/>
        <w:rPr>
          <w:rFonts w:ascii="Open Sans" w:eastAsia="Times New Roman" w:hAnsi="Open Sans" w:cs="Open Sans"/>
          <w:color w:val="333333"/>
          <w:sz w:val="24"/>
          <w:szCs w:val="24"/>
          <w:lang w:eastAsia="sk-SK"/>
        </w:rPr>
      </w:pPr>
      <w:r w:rsidRPr="005765EB">
        <w:rPr>
          <w:rFonts w:ascii="Open Sans" w:eastAsia="Times New Roman" w:hAnsi="Open Sans" w:cs="Open Sans"/>
          <w:b/>
          <w:color w:val="333333"/>
          <w:sz w:val="24"/>
          <w:szCs w:val="24"/>
          <w:lang w:bidi="en-US"/>
        </w:rPr>
        <w:t>Consultation hours, operating and lending hours</w:t>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b/>
          <w:color w:val="333333"/>
          <w:sz w:val="24"/>
          <w:szCs w:val="24"/>
          <w:lang w:bidi="en-US"/>
        </w:rPr>
        <w:br/>
      </w:r>
      <w:r w:rsidRPr="005765EB">
        <w:rPr>
          <w:rFonts w:ascii="Open Sans" w:eastAsia="Times New Roman" w:hAnsi="Open Sans" w:cs="Open Sans"/>
          <w:color w:val="333333"/>
          <w:sz w:val="24"/>
          <w:szCs w:val="24"/>
          <w:lang w:bidi="en-US"/>
        </w:rPr>
        <w:t>By ensuring and exercising consultation hours, operating hours and lending hours, all persons concerned are obliged to follow anti-epidemic measures.</w:t>
      </w:r>
      <w:r w:rsidRPr="005765EB">
        <w:rPr>
          <w:rFonts w:ascii="Open Sans" w:eastAsia="Times New Roman" w:hAnsi="Open Sans" w:cs="Open Sans"/>
          <w:color w:val="333333"/>
          <w:sz w:val="24"/>
          <w:szCs w:val="24"/>
          <w:lang w:bidi="en-US"/>
        </w:rPr>
        <w:br/>
      </w:r>
      <w:r w:rsidRPr="005765EB">
        <w:rPr>
          <w:rFonts w:ascii="Open Sans" w:eastAsia="Times New Roman" w:hAnsi="Open Sans" w:cs="Open Sans"/>
          <w:color w:val="333333"/>
          <w:sz w:val="24"/>
          <w:szCs w:val="24"/>
          <w:lang w:bidi="en-US"/>
        </w:rPr>
        <w:br/>
      </w:r>
    </w:p>
    <w:p w:rsidR="005765EB" w:rsidRPr="005765EB" w:rsidRDefault="00FA7001" w:rsidP="00FA700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8.1 </w:t>
      </w:r>
      <w:r w:rsidR="005765EB" w:rsidRPr="005765EB">
        <w:rPr>
          <w:rFonts w:ascii="Open Sans" w:eastAsia="Times New Roman" w:hAnsi="Open Sans" w:cs="Open Sans"/>
          <w:b/>
          <w:color w:val="333333"/>
          <w:sz w:val="24"/>
          <w:szCs w:val="24"/>
          <w:lang w:bidi="en-US"/>
        </w:rPr>
        <w:t xml:space="preserve">Consultation hours of study departments </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Consultation hours of study departments  will be carried out in a standard mode.</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It is recommended to continue to communicate with students and staff with the departments mentioned above electronically or by telephone. If a personal visit is necessary, EU students and staff in Bratislava, as well as the public, are advised to arrange a visit to the study department or a relevant department in advance by telephone or e-mail.</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 xml:space="preserve">The details of the consultation hours of study departments and faculties shall be </w:t>
      </w:r>
      <w:r w:rsidR="005765EB" w:rsidRPr="005765EB">
        <w:rPr>
          <w:rFonts w:ascii="Open Sans" w:eastAsia="Times New Roman" w:hAnsi="Open Sans" w:cs="Open Sans"/>
          <w:color w:val="333333"/>
          <w:sz w:val="24"/>
          <w:szCs w:val="24"/>
          <w:lang w:bidi="en-US"/>
        </w:rPr>
        <w:lastRenderedPageBreak/>
        <w:t>determined by the deans of the faculties and the persons authorized by them.</w:t>
      </w:r>
      <w:r w:rsidR="005765EB" w:rsidRPr="005765EB">
        <w:rPr>
          <w:rFonts w:ascii="Open Sans" w:eastAsia="Times New Roman" w:hAnsi="Open Sans" w:cs="Open Sans"/>
          <w:color w:val="333333"/>
          <w:sz w:val="24"/>
          <w:szCs w:val="24"/>
          <w:lang w:bidi="en-US"/>
        </w:rPr>
        <w:br/>
      </w:r>
    </w:p>
    <w:p w:rsidR="005765EB" w:rsidRPr="005765EB" w:rsidRDefault="00FA7001" w:rsidP="00FA700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8.2 </w:t>
      </w:r>
      <w:r w:rsidR="005765EB" w:rsidRPr="005765EB">
        <w:rPr>
          <w:rFonts w:ascii="Open Sans" w:eastAsia="Times New Roman" w:hAnsi="Open Sans" w:cs="Open Sans"/>
          <w:b/>
          <w:color w:val="333333"/>
          <w:sz w:val="24"/>
          <w:szCs w:val="24"/>
          <w:lang w:bidi="en-US"/>
        </w:rPr>
        <w:t>Consultation hours of university teachers and researchers</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It is recommended that students continue to communicate with university teachers and researchers electronically or by telephone.</w:t>
      </w:r>
      <w:r w:rsidR="005765EB" w:rsidRPr="005765EB">
        <w:rPr>
          <w:rFonts w:ascii="Open Sans" w:eastAsia="Times New Roman" w:hAnsi="Open Sans" w:cs="Open Sans"/>
          <w:color w:val="333333"/>
          <w:sz w:val="24"/>
          <w:szCs w:val="24"/>
          <w:lang w:bidi="en-US"/>
        </w:rPr>
        <w:br/>
      </w:r>
    </w:p>
    <w:p w:rsidR="005765EB" w:rsidRPr="005765EB" w:rsidRDefault="00FA7001" w:rsidP="00FA700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8.3 </w:t>
      </w:r>
      <w:r w:rsidR="005765EB" w:rsidRPr="005765EB">
        <w:rPr>
          <w:rFonts w:ascii="Open Sans" w:eastAsia="Times New Roman" w:hAnsi="Open Sans" w:cs="Open Sans"/>
          <w:b/>
          <w:color w:val="333333"/>
          <w:sz w:val="24"/>
          <w:szCs w:val="24"/>
          <w:lang w:bidi="en-US"/>
        </w:rPr>
        <w:t>Operating and lending hours of the Slovak Economic Library</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t>The Slovak Economic Library operates according to published operating and lending hours.</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It is recommended to arrange a visit to the Slovak Economic Library in advance by e-mail or by telephone.</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A visit to the Slovak Economic Library will only be possible if anti-epidemic measures are followed. In addition to the protective mask, the visitor is also required to wear his own protective gloves.</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Visitors to the library will not have free access to books and magazines, the relevant literature will be selected by the library employee; the literature being read will be left on the table by visitors and not returned to the shelves.</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The literature to be read will be disinfected by the library staff and will not be provided to  other persons until after 24 hours have passed.</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The lending period for literature for students who borrowed it before the pandemic period will automatically be extended until 30 September 2020 (included). The SEC will not charge any delay fee due to the non-returned literature until 30 September 2020.</w:t>
      </w:r>
      <w:r w:rsidR="005765EB" w:rsidRPr="005765EB">
        <w:rPr>
          <w:rFonts w:ascii="Open Sans" w:eastAsia="Times New Roman" w:hAnsi="Open Sans" w:cs="Open Sans"/>
          <w:color w:val="333333"/>
          <w:sz w:val="24"/>
          <w:szCs w:val="24"/>
          <w:lang w:bidi="en-US"/>
        </w:rPr>
        <w:br/>
      </w:r>
    </w:p>
    <w:p w:rsidR="005765EB" w:rsidRPr="005765EB" w:rsidRDefault="00FA7001" w:rsidP="00FA7001">
      <w:pPr>
        <w:spacing w:after="0" w:line="240" w:lineRule="auto"/>
        <w:ind w:left="-360"/>
        <w:rPr>
          <w:rFonts w:ascii="Open Sans" w:eastAsia="Times New Roman" w:hAnsi="Open Sans" w:cs="Open Sans"/>
          <w:color w:val="333333"/>
          <w:sz w:val="24"/>
          <w:szCs w:val="24"/>
          <w:lang w:eastAsia="sk-SK"/>
        </w:rPr>
      </w:pPr>
      <w:r>
        <w:rPr>
          <w:rFonts w:ascii="Open Sans" w:eastAsia="Times New Roman" w:hAnsi="Open Sans" w:cs="Open Sans"/>
          <w:b/>
          <w:color w:val="333333"/>
          <w:sz w:val="24"/>
          <w:szCs w:val="24"/>
          <w:lang w:bidi="en-US"/>
        </w:rPr>
        <w:t xml:space="preserve">8.4 </w:t>
      </w:r>
      <w:r w:rsidR="005765EB" w:rsidRPr="005765EB">
        <w:rPr>
          <w:rFonts w:ascii="Open Sans" w:eastAsia="Times New Roman" w:hAnsi="Open Sans" w:cs="Open Sans"/>
          <w:b/>
          <w:color w:val="333333"/>
          <w:sz w:val="24"/>
          <w:szCs w:val="24"/>
          <w:lang w:bidi="en-US"/>
        </w:rPr>
        <w:t>Operating hours of canteens at the EU in Bratislava and food provision</w:t>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b/>
          <w:color w:val="333333"/>
          <w:sz w:val="24"/>
          <w:szCs w:val="24"/>
          <w:lang w:bidi="en-US"/>
        </w:rPr>
        <w:br/>
      </w:r>
      <w:r w:rsidR="005765EB" w:rsidRPr="005765EB">
        <w:rPr>
          <w:rFonts w:ascii="Open Sans" w:eastAsia="Times New Roman" w:hAnsi="Open Sans" w:cs="Open Sans"/>
          <w:color w:val="333333"/>
          <w:sz w:val="24"/>
          <w:szCs w:val="24"/>
          <w:lang w:bidi="en-US"/>
        </w:rPr>
        <w:t>When entering the food dispensing areas, hand disinfection is required . When dispensing food, the necessary anti-epidemic measures must be followed.</w:t>
      </w:r>
      <w:r w:rsidR="005765EB" w:rsidRPr="005765EB">
        <w:rPr>
          <w:rFonts w:ascii="Open Sans" w:eastAsia="Times New Roman" w:hAnsi="Open Sans" w:cs="Open Sans"/>
          <w:color w:val="333333"/>
          <w:sz w:val="24"/>
          <w:szCs w:val="24"/>
          <w:lang w:bidi="en-US"/>
        </w:rPr>
        <w:br/>
      </w:r>
      <w:r w:rsidR="005765EB" w:rsidRPr="005765EB">
        <w:rPr>
          <w:rFonts w:ascii="Open Sans" w:eastAsia="Times New Roman" w:hAnsi="Open Sans" w:cs="Open Sans"/>
          <w:color w:val="333333"/>
          <w:sz w:val="24"/>
          <w:szCs w:val="24"/>
          <w:lang w:bidi="en-US"/>
        </w:rPr>
        <w:br/>
        <w:t>Access to the student canteen premises on Dolnozemská cesta 1 is possible only through the main entrance from the student dormitory.</w:t>
      </w:r>
    </w:p>
    <w:p w:rsidR="005765EB" w:rsidRPr="005765EB" w:rsidRDefault="005765EB" w:rsidP="005765EB">
      <w:pPr>
        <w:spacing w:after="150" w:line="480" w:lineRule="atLeast"/>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 </w:t>
      </w:r>
    </w:p>
    <w:p w:rsidR="005765EB" w:rsidRPr="005765EB" w:rsidRDefault="005765EB" w:rsidP="00FA7001">
      <w:pPr>
        <w:spacing w:after="150" w:line="240" w:lineRule="auto"/>
        <w:ind w:left="-284"/>
        <w:rPr>
          <w:rFonts w:ascii="Open Sans" w:eastAsia="Times New Roman" w:hAnsi="Open Sans" w:cs="Open Sans"/>
          <w:color w:val="333333"/>
          <w:sz w:val="24"/>
          <w:szCs w:val="24"/>
          <w:lang w:bidi="en-US"/>
        </w:rPr>
      </w:pPr>
      <w:r w:rsidRPr="005765EB">
        <w:rPr>
          <w:rFonts w:ascii="Open Sans" w:eastAsia="Times New Roman" w:hAnsi="Open Sans" w:cs="Open Sans"/>
          <w:color w:val="333333"/>
          <w:sz w:val="24"/>
          <w:szCs w:val="24"/>
          <w:lang w:bidi="en-US"/>
        </w:rPr>
        <w:t>The staff in charge shall notify these measure to the staff who do not have access to the computer.</w:t>
      </w:r>
    </w:p>
    <w:p w:rsidR="005765EB" w:rsidRPr="005765EB" w:rsidRDefault="005765EB" w:rsidP="00FA7001">
      <w:pPr>
        <w:spacing w:after="150" w:line="480" w:lineRule="atLeast"/>
        <w:ind w:left="-284"/>
        <w:rPr>
          <w:rFonts w:ascii="Open Sans" w:eastAsia="Times New Roman" w:hAnsi="Open Sans" w:cs="Open Sans"/>
          <w:color w:val="333333"/>
          <w:sz w:val="24"/>
          <w:szCs w:val="24"/>
          <w:lang w:eastAsia="sk-SK"/>
        </w:rPr>
      </w:pPr>
      <w:r w:rsidRPr="005765EB">
        <w:rPr>
          <w:rFonts w:ascii="Open Sans" w:eastAsia="Times New Roman" w:hAnsi="Open Sans" w:cs="Open Sans"/>
          <w:color w:val="333333"/>
          <w:sz w:val="24"/>
          <w:szCs w:val="24"/>
          <w:lang w:bidi="en-US"/>
        </w:rPr>
        <w:t>Bratislava, 20 August 2020</w:t>
      </w:r>
    </w:p>
    <w:p w:rsidR="00207CEE" w:rsidRDefault="005765EB" w:rsidP="00FA7001">
      <w:pPr>
        <w:spacing w:after="150" w:line="480" w:lineRule="atLeast"/>
        <w:ind w:left="2832" w:firstLine="708"/>
      </w:pPr>
      <w:r w:rsidRPr="005765EB">
        <w:rPr>
          <w:rFonts w:ascii="Open Sans" w:eastAsia="Times New Roman" w:hAnsi="Open Sans" w:cs="Open Sans"/>
          <w:color w:val="333333"/>
          <w:sz w:val="24"/>
          <w:szCs w:val="24"/>
          <w:lang w:bidi="en-US"/>
        </w:rPr>
        <w:t>prof. Ing. Ferdinand DAŇO, PhD.</w:t>
      </w:r>
      <w:r w:rsidRPr="005765EB">
        <w:rPr>
          <w:rFonts w:ascii="Open Sans" w:eastAsia="Times New Roman" w:hAnsi="Open Sans" w:cs="Open Sans"/>
          <w:color w:val="333333"/>
          <w:sz w:val="24"/>
          <w:szCs w:val="24"/>
          <w:lang w:bidi="en-US"/>
        </w:rPr>
        <w:br/>
      </w:r>
      <w:r w:rsidR="00FA7001">
        <w:rPr>
          <w:rFonts w:ascii="Open Sans" w:eastAsia="Times New Roman" w:hAnsi="Open Sans" w:cs="Open Sans"/>
          <w:color w:val="333333"/>
          <w:sz w:val="24"/>
          <w:szCs w:val="24"/>
          <w:lang w:bidi="en-US"/>
        </w:rPr>
        <w:t xml:space="preserve">                            Rector</w:t>
      </w:r>
      <w:bookmarkStart w:id="0" w:name="_GoBack"/>
      <w:bookmarkEnd w:id="0"/>
    </w:p>
    <w:sectPr w:rsidR="00207CE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E2" w:rsidRDefault="006E2EE2" w:rsidP="009E4881">
      <w:pPr>
        <w:spacing w:after="0" w:line="240" w:lineRule="auto"/>
      </w:pPr>
      <w:r>
        <w:separator/>
      </w:r>
    </w:p>
  </w:endnote>
  <w:endnote w:type="continuationSeparator" w:id="0">
    <w:p w:rsidR="006E2EE2" w:rsidRDefault="006E2EE2" w:rsidP="009E4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422609"/>
      <w:docPartObj>
        <w:docPartGallery w:val="Page Numbers (Bottom of Page)"/>
        <w:docPartUnique/>
      </w:docPartObj>
    </w:sdtPr>
    <w:sdtContent>
      <w:p w:rsidR="009E4881" w:rsidRDefault="009E4881">
        <w:pPr>
          <w:pStyle w:val="Pta"/>
          <w:jc w:val="center"/>
        </w:pPr>
        <w:r>
          <w:fldChar w:fldCharType="begin"/>
        </w:r>
        <w:r>
          <w:instrText>PAGE   \* MERGEFORMAT</w:instrText>
        </w:r>
        <w:r>
          <w:fldChar w:fldCharType="separate"/>
        </w:r>
        <w:r w:rsidR="00FA7001" w:rsidRPr="00FA7001">
          <w:rPr>
            <w:noProof/>
            <w:lang w:val="sk-SK"/>
          </w:rPr>
          <w:t>7</w:t>
        </w:r>
        <w:r>
          <w:fldChar w:fldCharType="end"/>
        </w:r>
      </w:p>
    </w:sdtContent>
  </w:sdt>
  <w:p w:rsidR="009E4881" w:rsidRDefault="009E488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E2" w:rsidRDefault="006E2EE2" w:rsidP="009E4881">
      <w:pPr>
        <w:spacing w:after="0" w:line="240" w:lineRule="auto"/>
      </w:pPr>
      <w:r>
        <w:separator/>
      </w:r>
    </w:p>
  </w:footnote>
  <w:footnote w:type="continuationSeparator" w:id="0">
    <w:p w:rsidR="006E2EE2" w:rsidRDefault="006E2EE2" w:rsidP="009E4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B6532"/>
    <w:multiLevelType w:val="multilevel"/>
    <w:tmpl w:val="DA383A6E"/>
    <w:lvl w:ilvl="0">
      <w:start w:val="1"/>
      <w:numFmt w:val="decimal"/>
      <w:lvlText w:val="%1"/>
      <w:lvlJc w:val="left"/>
      <w:pPr>
        <w:ind w:left="375" w:hanging="375"/>
      </w:pPr>
      <w:rPr>
        <w:rFonts w:hint="default"/>
        <w:b/>
      </w:rPr>
    </w:lvl>
    <w:lvl w:ilvl="1">
      <w:start w:val="4"/>
      <w:numFmt w:val="decimal"/>
      <w:lvlText w:val="%1.%2"/>
      <w:lvlJc w:val="left"/>
      <w:pPr>
        <w:ind w:left="360" w:hanging="720"/>
      </w:pPr>
      <w:rPr>
        <w:rFonts w:hint="default"/>
        <w:b/>
      </w:rPr>
    </w:lvl>
    <w:lvl w:ilvl="2">
      <w:start w:val="1"/>
      <w:numFmt w:val="decimal"/>
      <w:lvlText w:val="%1.%2.%3"/>
      <w:lvlJc w:val="left"/>
      <w:pPr>
        <w:ind w:left="0" w:hanging="720"/>
      </w:pPr>
      <w:rPr>
        <w:rFonts w:hint="default"/>
        <w:b/>
      </w:rPr>
    </w:lvl>
    <w:lvl w:ilvl="3">
      <w:start w:val="1"/>
      <w:numFmt w:val="decimal"/>
      <w:lvlText w:val="%1.%2.%3.%4"/>
      <w:lvlJc w:val="left"/>
      <w:pPr>
        <w:ind w:left="0" w:hanging="1080"/>
      </w:pPr>
      <w:rPr>
        <w:rFonts w:hint="default"/>
        <w:b/>
      </w:rPr>
    </w:lvl>
    <w:lvl w:ilvl="4">
      <w:start w:val="1"/>
      <w:numFmt w:val="decimal"/>
      <w:lvlText w:val="%1.%2.%3.%4.%5"/>
      <w:lvlJc w:val="left"/>
      <w:pPr>
        <w:ind w:left="0" w:hanging="1440"/>
      </w:pPr>
      <w:rPr>
        <w:rFonts w:hint="default"/>
        <w:b/>
      </w:rPr>
    </w:lvl>
    <w:lvl w:ilvl="5">
      <w:start w:val="1"/>
      <w:numFmt w:val="decimal"/>
      <w:lvlText w:val="%1.%2.%3.%4.%5.%6"/>
      <w:lvlJc w:val="left"/>
      <w:pPr>
        <w:ind w:left="-360" w:hanging="1440"/>
      </w:pPr>
      <w:rPr>
        <w:rFonts w:hint="default"/>
        <w:b/>
      </w:rPr>
    </w:lvl>
    <w:lvl w:ilvl="6">
      <w:start w:val="1"/>
      <w:numFmt w:val="decimal"/>
      <w:lvlText w:val="%1.%2.%3.%4.%5.%6.%7"/>
      <w:lvlJc w:val="left"/>
      <w:pPr>
        <w:ind w:left="-360" w:hanging="1800"/>
      </w:pPr>
      <w:rPr>
        <w:rFonts w:hint="default"/>
        <w:b/>
      </w:rPr>
    </w:lvl>
    <w:lvl w:ilvl="7">
      <w:start w:val="1"/>
      <w:numFmt w:val="decimal"/>
      <w:lvlText w:val="%1.%2.%3.%4.%5.%6.%7.%8"/>
      <w:lvlJc w:val="left"/>
      <w:pPr>
        <w:ind w:left="-360" w:hanging="2160"/>
      </w:pPr>
      <w:rPr>
        <w:rFonts w:hint="default"/>
        <w:b/>
      </w:rPr>
    </w:lvl>
    <w:lvl w:ilvl="8">
      <w:start w:val="1"/>
      <w:numFmt w:val="decimal"/>
      <w:lvlText w:val="%1.%2.%3.%4.%5.%6.%7.%8.%9"/>
      <w:lvlJc w:val="left"/>
      <w:pPr>
        <w:ind w:left="-720" w:hanging="2160"/>
      </w:pPr>
      <w:rPr>
        <w:rFonts w:hint="default"/>
        <w:b/>
      </w:rPr>
    </w:lvl>
  </w:abstractNum>
  <w:abstractNum w:abstractNumId="1" w15:restartNumberingAfterBreak="0">
    <w:nsid w:val="4C9E14ED"/>
    <w:multiLevelType w:val="multilevel"/>
    <w:tmpl w:val="DA4A0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EB"/>
    <w:rsid w:val="00207CEE"/>
    <w:rsid w:val="005765EB"/>
    <w:rsid w:val="006E2EE2"/>
    <w:rsid w:val="009E4881"/>
    <w:rsid w:val="00A32B8A"/>
    <w:rsid w:val="00FA70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8081F-6583-4235-BEF8-5D4F1428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576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5765E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5765E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765EB"/>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765E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5765EB"/>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5765E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765EB"/>
    <w:rPr>
      <w:b/>
      <w:bCs/>
    </w:rPr>
  </w:style>
  <w:style w:type="character" w:styleId="Hypertextovprepojenie">
    <w:name w:val="Hyperlink"/>
    <w:basedOn w:val="Predvolenpsmoodseku"/>
    <w:uiPriority w:val="99"/>
    <w:semiHidden/>
    <w:unhideWhenUsed/>
    <w:rsid w:val="005765EB"/>
    <w:rPr>
      <w:color w:val="0000FF"/>
      <w:u w:val="single"/>
    </w:rPr>
  </w:style>
  <w:style w:type="paragraph" w:styleId="Odsekzoznamu">
    <w:name w:val="List Paragraph"/>
    <w:basedOn w:val="Normlny"/>
    <w:uiPriority w:val="34"/>
    <w:qFormat/>
    <w:rsid w:val="009E4881"/>
    <w:pPr>
      <w:ind w:left="720"/>
      <w:contextualSpacing/>
    </w:pPr>
  </w:style>
  <w:style w:type="paragraph" w:styleId="Hlavika">
    <w:name w:val="header"/>
    <w:basedOn w:val="Normlny"/>
    <w:link w:val="HlavikaChar"/>
    <w:uiPriority w:val="99"/>
    <w:unhideWhenUsed/>
    <w:rsid w:val="009E48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E4881"/>
  </w:style>
  <w:style w:type="paragraph" w:styleId="Pta">
    <w:name w:val="footer"/>
    <w:basedOn w:val="Normlny"/>
    <w:link w:val="PtaChar"/>
    <w:uiPriority w:val="99"/>
    <w:unhideWhenUsed/>
    <w:rsid w:val="009E4881"/>
    <w:pPr>
      <w:tabs>
        <w:tab w:val="center" w:pos="4536"/>
        <w:tab w:val="right" w:pos="9072"/>
      </w:tabs>
      <w:spacing w:after="0" w:line="240" w:lineRule="auto"/>
    </w:pPr>
  </w:style>
  <w:style w:type="character" w:customStyle="1" w:styleId="PtaChar">
    <w:name w:val="Päta Char"/>
    <w:basedOn w:val="Predvolenpsmoodseku"/>
    <w:link w:val="Pta"/>
    <w:uiPriority w:val="99"/>
    <w:rsid w:val="009E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897805">
      <w:bodyDiv w:val="1"/>
      <w:marLeft w:val="0"/>
      <w:marRight w:val="0"/>
      <w:marTop w:val="0"/>
      <w:marBottom w:val="0"/>
      <w:divBdr>
        <w:top w:val="none" w:sz="0" w:space="0" w:color="auto"/>
        <w:left w:val="none" w:sz="0" w:space="0" w:color="auto"/>
        <w:bottom w:val="none" w:sz="0" w:space="0" w:color="auto"/>
        <w:right w:val="none" w:sz="0" w:space="0" w:color="auto"/>
      </w:divBdr>
      <w:divsChild>
        <w:div w:id="145821882">
          <w:marLeft w:val="0"/>
          <w:marRight w:val="0"/>
          <w:marTop w:val="0"/>
          <w:marBottom w:val="300"/>
          <w:divBdr>
            <w:top w:val="none" w:sz="0" w:space="0" w:color="auto"/>
            <w:left w:val="none" w:sz="0" w:space="0" w:color="auto"/>
            <w:bottom w:val="single" w:sz="6" w:space="0" w:color="EEEEEE"/>
            <w:right w:val="none" w:sz="0" w:space="0" w:color="auto"/>
          </w:divBdr>
        </w:div>
        <w:div w:id="202396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ba.sk/www_write/files/SK/aktivity-media/aktuality/2020/08-2020-dotaznik_o_zdravotnom_stave_a_cestovani_do_zahranicia.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ba.sk/aktivity-a-media/aktuality/1969-aktualizovane-opatrenia-rektora-eu-v-bratislave-c-10-k-sucasnej-situacii-25-jun-2020" TargetMode="External"/><Relationship Id="rId12" Type="http://schemas.openxmlformats.org/officeDocument/2006/relationships/hyperlink" Target="https://euba.sk/aktivity-a-media/aktuality/1998-kontaktne-osoby-pre-studentov-na-fakultach-a-v-studentskych-domovo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ba.sk/www_write/files/SK/aktivity-media/aktuality/2020/annex-3-student-self-declaration-risk-countries.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ba.sk/www_write/files/SK/aktivity-media/aktuality/2020/2020_self-decklaration_-_august_2020.docx" TargetMode="External"/><Relationship Id="rId4" Type="http://schemas.openxmlformats.org/officeDocument/2006/relationships/webSettings" Target="webSettings.xml"/><Relationship Id="rId9" Type="http://schemas.openxmlformats.org/officeDocument/2006/relationships/hyperlink" Target="https://euba.sk/www_write/files/SK/aktivity-media/aktuality/2020/08-2020-cestne_vyhlasenie_o_zdravotnom_stave_a_cestovani_do_zahranicia-student.docx"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12825</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omv02</cp:lastModifiedBy>
  <cp:revision>2</cp:revision>
  <dcterms:created xsi:type="dcterms:W3CDTF">2020-08-26T15:42:00Z</dcterms:created>
  <dcterms:modified xsi:type="dcterms:W3CDTF">2020-08-26T15:42:00Z</dcterms:modified>
</cp:coreProperties>
</file>